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C9D" w:rsidRPr="00140C9D" w:rsidRDefault="00140C9D" w:rsidP="00140C9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140C9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Письмо от 29.11.2013 № ОГ-Д23-15744 о подготовке технического плана многоквартирного дома, Декларации об объекте недвижимости, определении площади помещения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95"/>
        <w:gridCol w:w="7150"/>
      </w:tblGrid>
      <w:tr w:rsidR="00140C9D" w:rsidRPr="00140C9D" w:rsidTr="00140C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0C9D" w:rsidRPr="00140C9D" w:rsidRDefault="00140C9D" w:rsidP="00140C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8080"/>
                <w:sz w:val="18"/>
                <w:szCs w:val="18"/>
                <w:lang w:eastAsia="ru-RU"/>
              </w:rPr>
            </w:pPr>
            <w:r w:rsidRPr="00140C9D">
              <w:rPr>
                <w:rFonts w:ascii="Times New Roman" w:eastAsia="Times New Roman" w:hAnsi="Times New Roman" w:cs="Times New Roman"/>
                <w:color w:val="808080"/>
                <w:sz w:val="18"/>
                <w:szCs w:val="18"/>
                <w:lang w:eastAsia="ru-RU"/>
              </w:rPr>
              <w:t>Тип документа:</w:t>
            </w:r>
          </w:p>
        </w:tc>
        <w:tc>
          <w:tcPr>
            <w:tcW w:w="0" w:type="auto"/>
            <w:vAlign w:val="center"/>
            <w:hideMark/>
          </w:tcPr>
          <w:p w:rsidR="00140C9D" w:rsidRPr="00140C9D" w:rsidRDefault="00140C9D" w:rsidP="00140C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40C9D" w:rsidRPr="00140C9D" w:rsidTr="00140C9D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140C9D" w:rsidRPr="00140C9D" w:rsidRDefault="00140C9D" w:rsidP="00140C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8080"/>
                <w:sz w:val="18"/>
                <w:szCs w:val="18"/>
                <w:lang w:eastAsia="ru-RU"/>
              </w:rPr>
            </w:pPr>
            <w:r w:rsidRPr="00140C9D">
              <w:rPr>
                <w:rFonts w:ascii="Times New Roman" w:eastAsia="Times New Roman" w:hAnsi="Times New Roman" w:cs="Times New Roman"/>
                <w:color w:val="808080"/>
                <w:sz w:val="18"/>
                <w:szCs w:val="18"/>
                <w:lang w:eastAsia="ru-RU"/>
              </w:rPr>
              <w:t>Дата документа:</w:t>
            </w:r>
          </w:p>
        </w:tc>
        <w:tc>
          <w:tcPr>
            <w:tcW w:w="0" w:type="auto"/>
            <w:vAlign w:val="center"/>
            <w:hideMark/>
          </w:tcPr>
          <w:p w:rsidR="00140C9D" w:rsidRPr="00140C9D" w:rsidRDefault="00140C9D" w:rsidP="00140C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0C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декабря 2013 г.</w:t>
            </w:r>
          </w:p>
        </w:tc>
      </w:tr>
    </w:tbl>
    <w:p w:rsidR="00140C9D" w:rsidRPr="00140C9D" w:rsidRDefault="00140C9D" w:rsidP="00140C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Департамент недвижимости Минэкономразвития России (далее – Департамент недвижимости) рассмотрел обращение от 30 октября 2013 г., поступившее на портал Минэкономразвития России, по вопросам, связанным с подготовкой технического плана многоквартирного дома и декларации об объекте недвижимости (далее – Декларации), и сообщает.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№ 437, Минэкономразвития России не наделено полномочиями по разъяснению законодательства Российской Федерации, а также практики его применения.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Вместе с тем, полагаем возможным по затронутым в обращении вопросам отметить следующее.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О подготовке технического плана многоквартирного дома.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частями 4, 4.1 статьи 25, частями 8, 11 статьи 41 Федерального закона от 24 июля 2007 г. № 221-Ф «О государственном кадастре недвижимости» (далее – Закон о кадастре) если здание или сооружение не поставлено на государственный кадастровый учет, постановка на государственный кадастровый учет помещения, расположенного в таком здании или сооружении, осуществляется при условии одновременной постановки на государственный кадастровый учет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такого здания или сооружения. В этом случае представляются одно заявление о постановке на государственный кадастровый учет указанного помещения и такого здания или сооружения и необходимые для кадастрового государственного кадастрового учета документы. Правила настоящей части не применяются при осуществлении кадастрового учета жилых помещений в многоквартирном доме.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 кадастрового учета при постановке на учет многоквартирного дома осуществляет постановку на учет всех расположенных в нем помещений (в том числе составляющих общее имущество в таком многоквартирном доме).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Форма и требования к подготовке технического плана здания утверждены приказом Минэкономразвития России от 1 сентября 2010 г. № 403 (далее – технический план здания). Однако</w:t>
      </w: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действующая форма технического плана 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здания не позволяет одновременно отразить сведения о многоквартирном доме и помещениях в нем.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Таким образом, технический план многоквартирного дома не содержит информацию, необходимую для осуществления кадастрового учета помещений (в том числе составляющих общее имущество в таком многоквартирном доме), расположенных в таком многоквартирном доме.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настоящее время Департаментом недвижимости разрабатывается проект приказа Минэкономразвития России «О внесении изменений в приказ Минэкономразвития России от 1 сентября 2010 г. № 403», которым предусматривается внесение изменений в форму технического плана здания и реализуется возможность подготовки технического плана многоквартирного дома, содержащего одновременно сведения о помещениях в таком многоквартирном доме, в том числе составляющих общее имущество такого многоквартирного дома.</w:t>
      </w:r>
      <w:proofErr w:type="gramEnd"/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Планируемая дата вступления в силу вышеуказанных изменений – 30 июня 2014 года.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 внесения соответствующих изменений в нормативные правовые акты, устанавливающие форму и требования к подготовке технического плана здания, по мнению Департамента недвижимости, для целей государственного кадастрового учета многоквартирного дома и помещений в нем возможно представление в орган кадастрового учета технического плана здания и технических планов помещений, расположенных в таком многоквартирном доме. В указанном случае государственный кадастровый учет многоквартирного дома и помещений в нем будет осуществляться одновременно.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Необходимо отметить, что позиция Росреестра совпадает с мнением Департамента недвижимости по указанному вопросу.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О подготовке технического плана помещения и заполнении декларации об объекте недвижимости (далее – Декларация).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частью 8 статьи 41 Закона о кадастре сведения о помещении, за исключением сведений о его местоположении в пределах этажа здания или сооружения, либо в пределах здания или сооружения, либо в пределах соответствующей части здания или сооружения, указываются в техническом плане на основании представленных заказчиком кадастровых работ разрешения на ввод здания или сооружения, в котором расположено помещение, в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эксплуатацию, проектной документации здания или сооружения, в котором расположено помещение, а также изготовленного до 1 января 2013 года технического паспорта помещения или изготовленного до 1 января 2013 года технического паспорта здания или сооружения, в котором расположено помещение. </w:t>
      </w: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случае отсутствия данных документов соответствующие сведения 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указываются в техническом плане на основании Декларации, составленной и заверенной правообладателем объекта недвижимости, и для созданного объекта недвижимости Декларация составляется и заверяется правообладателем земельного участка, на котором находится такой объект недвижимости, а для бесхозяйного объекта недвижимости - органом местного самоуправления, на территории которого находится такой объект недвижимости.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Указанная Декларация прилагается к техническому плану и является его неотъемлемой частью.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пункту 11 Требований к подготовке технического плана помещения, утвержденных приказом Минэкономразвития России от 29 ноября 2010 г. № 583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(далее – технический план помещения), сведения о помещении указываются в</w:t>
      </w:r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hyperlink r:id="rId4" w:history="1">
        <w:r w:rsidRPr="00140C9D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техническом плане</w:t>
        </w:r>
      </w:hyperlink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основе проектной документации на здание (сооружение) или технического паспорта помещения. Копии указанных документов, заверенные подписью (с указанием фамилии и инициалов) и оттиском печати кадастрового инженера, включаются в состав Приложения.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отсутствии указанных документов сведения о помещении указываются в</w:t>
      </w:r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hyperlink r:id="rId5" w:history="1">
        <w:r w:rsidRPr="00140C9D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техническом плане</w:t>
        </w:r>
      </w:hyperlink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основе Декларации. В этом случае Декларация в соответствии с</w:t>
      </w:r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hyperlink r:id="rId6" w:history="1">
        <w:r w:rsidRPr="00140C9D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частью 8 статьи 41</w:t>
        </w:r>
      </w:hyperlink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Закона является неотъемлемой частью технического плана и включается в состав Приложения.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частью 1 статьи 55 Градостроительного Кодекса Российской Федерации разрешение на ввод объекта в эксплуатацию представляет собой документ, который удостоверяет выполнение строительства, реконструкции объекта капитального строительства в полном объеме в соответствии с разрешением на строительство, соответствие построенного, реконструированного объекта капитального строительства градостроительному плану земельного участка или в случае строительства, реконструкции линейного объекта проекту планировки территории и проекту межевания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территории, а также проектной документации.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Частью 17 статьи 51 Градостроительного кодекса Российской Федерации установлены случаи, при которых выдача разрешения на строительство не требуется.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Таким образом, в случае, если выдача разрешения на ввод объекта в эксплуатацию предусмотрена действующим законодательством, то технический план должен быть подготовлен кадастровым инженером на основании таких документов, а не на основании Декларации.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Вместе с тем, обязанность кадастрового инженера принять все доступные меры по получению проектной документации и разрешения на ввод объекта в эксплуатацию Законом о кадастре не предусмотрена, равно как Закон о кадастре не освобождает кадастрового инженера от необходимости использовать для подготовки технического плана предусмотренные соответствующими 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нормативными правовыми актами Российской Федерации для соответствующих случаев документы.</w:t>
      </w:r>
      <w:proofErr w:type="gramEnd"/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Кроме того, постановлением Правительства Российской Федерации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от 1 марта 2013 г. № 175 «Об установлении документа, необходимого для получения разрешения на ввод объекта в эксплуатацию», вступившим в силу с 12 марта 2013 г., установлено, что документом, необходимым для получения разрешения на ввод объекта в эксплуатацию, помимо документов, предусмотренных</w:t>
      </w:r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hyperlink r:id="rId7" w:history="1">
        <w:r w:rsidRPr="00140C9D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частью 3 статьи 55</w:t>
        </w:r>
      </w:hyperlink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Градостроительного кодекса Российской Федерации, является технический план, подготовленный в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соответствии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требованиями</w:t>
      </w:r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hyperlink r:id="rId8" w:history="1">
        <w:r w:rsidRPr="00140C9D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статьи 41</w:t>
        </w:r>
      </w:hyperlink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Закона о кадастре.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Таким образом, повторное изготовление технического плана на основании разрешения на ввод объекта в эксплуатацию с указанной даты, по мнению Департамента недвижимости, нецелесообразно.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учетом изложенного, по мнению Департамента недвижимости, в случае, если разрешение на ввод объекта в эксплуатацию выдано уполномоченным органом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до 12 марта 2013 г., то подготовка технического плана должна осуществляться на основании, в том числе проектной документации и (или) разрешения на ввод объекта в эксплуатацию. В случае</w:t>
      </w: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если разрешение на ввод объекта в эксплуатацию выдано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после 12 марта 2013 г., то технический план может быть подготовлен на основании проектной документации.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Кроме того сообщаем, что в соответствии с пунктом 3 части 1 статьи 22 Закона о кадастре с 1 января 2013 г. для постановки на государственный кадастровый учет здания, сооружения вместо технического плана может представляться копия разрешения на ввод объекта в эксплуатацию.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Правило</w:t>
      </w:r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hyperlink r:id="rId9" w:history="1">
        <w:r w:rsidRPr="00140C9D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пункта 3 части 1 статьи 22</w:t>
        </w:r>
      </w:hyperlink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Закона </w:t>
      </w: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кадастре в части возможности представления копии разрешения на ввод объекта в эксплуатацию вместо технического плана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данного объекта применяется при условии, если Разрешение выдано после дня вступления в силу Закона о кадастре (часть 7 статьи 47 Закона о кадастре).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этом</w:t>
      </w: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соответствии с частями 1, 2 статьи 43 Закона о кадастре положения Закона о кадастре в отношении зданий, сооружений, помещений, объектов незавершенного строительства применяются с 1 января 2013 г.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Таким образом, возможность представления для постановки на государственный кадастровый учет здания, сооружения копии разрешения на ввод объекта в эксплуатацию вместо технического плана применяются с 1 января 2013 г.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Вместе с тем, в настоящее время форма разрешения на ввод объекта в эксплуатацию утверждена постановлением Правительства Российской 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Федерации от 24 ноября 2005 г. № 698. Однако в составе сведений Разрешения, отсутствуют сведения о зданиях и сооружениях, предусмотренные статьей 7 Закона о кадастре, что в свою очередь не позволяет в соответствии с частью 3 статьи 1 Закона о кадастре определить такое недвижимое имущество в качестве индивидуально-определенной вещи.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этом</w:t>
      </w: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Минстроем России принят приказ «Об утверждении формы разрешения на строительство и формы на ввод объекта в эксплуатацию», в соответствии с которым форма разрешения на ввод объекта в эксплуатацию должна содержать сведения, необходимые для государственного кадастрового учета здания, сооружения без участия правообладателя. В настоящее время обеспечивается Минстроем России его государственная регистрация в Минюсте России.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этом обращаем внимание, что кадастровый инженер несет ответственность за качество выполняемых кадастровых работ, в частности пунктом 4 части 7 статьи 29 Закона о кадастре предусмотрено аннулирование квалификационного аттестата кадастрового инженера, в случае принятия более чем десять раз в течение календарного года органом кадастрового учета решений об отказе в осуществлении кадастрового учета по основаниям, связанным с грубым нарушением кадастровым инженером</w:t>
      </w:r>
      <w:proofErr w:type="gramEnd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требований, установленных Законом о кадастре, к выполнению кадастровых работ или оформлению соответствующих документов, подготовленных в результате таких работ (за исключением случаев, если такие решения были признаны недействительными в судебном порядке).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Кроме того, за внесение заведомо ложных сведений, в том числе и в технический план, если это действие не содержит уголовно наказуемого деяния, лицо, осуществляющее кадастровую деятельность, несет административную ответственность (часть 4 статьи 14.35 Кодекса Российской Федерации об административных правонарушениях).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Об определении площади помещения.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части 10 статьи 41 Закона о кадастре установлено, что</w:t>
      </w:r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hyperlink r:id="rId10" w:history="1">
        <w:r w:rsidRPr="00140C9D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требования</w:t>
        </w:r>
      </w:hyperlink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определению площади здания или помещения устанавливаются органом нормативно-правового регулирования в сфере кадастровых отношений.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определению площади здания, помещения утверждены приказом Минэкономразвития России от 30 сентября 2011 г. № 531 (далее – Требования к определению площади здания, помещения).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пункту 1 Требований к определению площади здания, помещения площадь и общая площадь здания определяются как площадь простейшей геометрической фигуры (прямоугольник, трапеция, прямоугольный треугольник и т.п.) или путем разбивки такого объекта на простейшие геометрические фигуры и суммирования площадей таких фигур.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Пунктом 5 Требований к определению площади здания, помещения установлено, площадь помещения определяется как сумма площадей всех частей такого помещения, рассчитанных по их размерам, измеряемым между отделанными поверхностями стен и перегородок на высоте 1,1 - 1,3 метра от пола.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Кроме того, как указывалось ранее, в части 8 статьи 41 Закона о кадастре перечислены документы, на основании которых в техническом плане указываются сведения о помещении.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Следует отметить, что согласно пунктами 23, 30 Требований к техническому плану помещения установлено, что значение площади помещения в техническом плане указывается в квадратных метрах с округлением до 0,1 квадратного метра. При этом при проведении кадастровых работ площадь помещения не вычисляется, соответствующая строка графы «3»</w:t>
      </w:r>
      <w:hyperlink r:id="rId11" w:history="1">
        <w:r w:rsidRPr="00140C9D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таблицы</w:t>
        </w:r>
      </w:hyperlink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раздела «Характеристики помещения» заполняется в соответствии со сведениями об общей площади помещения, указанными в разрешении на ввод здания в эксплуатацию, проектной документации, техническом паспорте или Декларации.</w:t>
      </w:r>
    </w:p>
    <w:p w:rsidR="00140C9D" w:rsidRPr="00140C9D" w:rsidRDefault="00140C9D" w:rsidP="00140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Вместе с тем, по мнению Департамента недвижимости, в случае расхождения сведений об общей площади помещения, содержащихся в указанных в пункте 12 Требований к техническому плану документах, и полученных кадастровым инженером при определении площади помещения в ходе натурного его обследования, в</w:t>
      </w:r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hyperlink r:id="rId12" w:history="1">
        <w:r w:rsidRPr="00140C9D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разделе</w:t>
        </w:r>
      </w:hyperlink>
      <w:r w:rsidRPr="00140C9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140C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«Заключение кадастрового инженера» кадастровым инженером может быть сделана отметка о наличии таких расхождений с указанием фактической площади помещения.</w:t>
      </w:r>
      <w:proofErr w:type="gramEnd"/>
    </w:p>
    <w:p w:rsidR="00C11722" w:rsidRDefault="00C11722"/>
    <w:sectPr w:rsidR="00C11722" w:rsidSect="00C11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0C9D"/>
    <w:rsid w:val="00140C9D"/>
    <w:rsid w:val="00BE4F5A"/>
    <w:rsid w:val="00C11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722"/>
  </w:style>
  <w:style w:type="paragraph" w:styleId="2">
    <w:name w:val="heading 2"/>
    <w:basedOn w:val="a"/>
    <w:link w:val="20"/>
    <w:uiPriority w:val="9"/>
    <w:qFormat/>
    <w:rsid w:val="00140C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40C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40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40C9D"/>
  </w:style>
  <w:style w:type="character" w:styleId="a4">
    <w:name w:val="Hyperlink"/>
    <w:basedOn w:val="a0"/>
    <w:uiPriority w:val="99"/>
    <w:semiHidden/>
    <w:unhideWhenUsed/>
    <w:rsid w:val="00140C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7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76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9D2686895C50492219BB98321C0E1AB4281E64C9839768C4F5C16E0A71A800A86EDCF11D7D1017h9s7N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89D2686895C50492219BB98321C0E1AB4281F6FC08C9768C4F5C16E0A71A800A86EDCF21Ah7s5N" TargetMode="External"/><Relationship Id="rId12" Type="http://schemas.openxmlformats.org/officeDocument/2006/relationships/hyperlink" Target="consultantplus://offline/ref=8FC88D4C461F863F15EE22449FED5FC259AB3C84186E5760C6181814B85BE904972643A95BC9BE9B6AEE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9B793AC12E33618AAFA905954B8F2F08792FD208C4A14287E1437F73B1B29F90BD526256E51E063VCkDL" TargetMode="External"/><Relationship Id="rId11" Type="http://schemas.openxmlformats.org/officeDocument/2006/relationships/hyperlink" Target="consultantplus://offline/ref=C51889FB2F902963AD69E1F857A361B2E4BCA392AB8ED76B4ACC91B034EB1F4D0426D811A3964B55N1zBL" TargetMode="External"/><Relationship Id="rId5" Type="http://schemas.openxmlformats.org/officeDocument/2006/relationships/hyperlink" Target="consultantplus://offline/ref=19B793AC12E33618AAFA905954B8F2F08796FD2E824D14287E1437F73B1B29F90BD526256E51E462VCk4L" TargetMode="External"/><Relationship Id="rId10" Type="http://schemas.openxmlformats.org/officeDocument/2006/relationships/hyperlink" Target="consultantplus://offline/ref=E72DD30C294C9E441613C5464BDE78D0CDDBD9F0572CD0D43D2F72B9D7C94B2B5860984AF8E8F0ADpBRBN" TargetMode="External"/><Relationship Id="rId4" Type="http://schemas.openxmlformats.org/officeDocument/2006/relationships/hyperlink" Target="consultantplus://offline/ref=FD8F19D37AED486558201090371047356B28E499001704D8603786602E19EC55779AF1442DF96484p2jFL" TargetMode="External"/><Relationship Id="rId9" Type="http://schemas.openxmlformats.org/officeDocument/2006/relationships/hyperlink" Target="consultantplus://offline/ref=CCC5DD8D47A023765A1F424CB023883C27CA003D2D48C77C99454ABFD6920E3E556A1DE5585972A16Db1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2231</Words>
  <Characters>12719</Characters>
  <Application>Microsoft Office Word</Application>
  <DocSecurity>0</DocSecurity>
  <Lines>105</Lines>
  <Paragraphs>29</Paragraphs>
  <ScaleCrop>false</ScaleCrop>
  <Company/>
  <LinksUpToDate>false</LinksUpToDate>
  <CharactersWithSpaces>14921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2</cp:revision>
  <dcterms:created xsi:type="dcterms:W3CDTF">2016-03-07T06:56:00Z</dcterms:created>
  <dcterms:modified xsi:type="dcterms:W3CDTF">2016-03-07T06:57:00Z</dcterms:modified>
</cp:coreProperties>
</file>