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82" w:rsidRPr="00297C82" w:rsidRDefault="00297C82" w:rsidP="00297C82">
      <w:pPr>
        <w:shd w:val="clear" w:color="auto" w:fill="FFFFFF"/>
        <w:spacing w:after="300" w:line="630" w:lineRule="atLeast"/>
        <w:outlineLvl w:val="0"/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</w:pP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fldChar w:fldCharType="begin"/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HYPERLINK "http://zemleproekt.ru/biblioteka/pismo-minekonomrazvitiya-og-d23-1876-po-voprosam-opredeleniya-obshhej-ploshhadi-zhilogo-zdaniya-a-takzhe-opredeleniya-kontura-zdaniya" \o "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Письмо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Минэкономразвития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№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ОГ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>-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Д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23-1876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По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вопросам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определения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общей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площади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жилого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здания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,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а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также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определения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контура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 </w:instrText>
      </w:r>
      <w:r w:rsidRPr="00297C82">
        <w:rPr>
          <w:rFonts w:ascii="Roboto Condensed" w:eastAsia="Times New Roman" w:hAnsi="Roboto Condensed" w:cs="Times New Roman" w:hint="eastAsia"/>
          <w:color w:val="536579"/>
          <w:kern w:val="36"/>
          <w:sz w:val="54"/>
          <w:szCs w:val="54"/>
          <w:lang w:eastAsia="ru-RU"/>
        </w:rPr>
        <w:instrText>здания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instrText xml:space="preserve">" </w:instrTex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fldChar w:fldCharType="separate"/>
      </w:r>
      <w:r w:rsidRPr="00297C82">
        <w:rPr>
          <w:rFonts w:ascii="Roboto Condensed" w:eastAsia="Times New Roman" w:hAnsi="Roboto Condensed" w:cs="Times New Roman"/>
          <w:color w:val="7D9FC4"/>
          <w:kern w:val="36"/>
          <w:sz w:val="54"/>
          <w:u w:val="single"/>
          <w:lang w:eastAsia="ru-RU"/>
        </w:rPr>
        <w:t>Письмо Минэкономразвития № ОГ-Д23-1876</w:t>
      </w:r>
      <w:proofErr w:type="gramStart"/>
      <w:r w:rsidRPr="00297C82">
        <w:rPr>
          <w:rFonts w:ascii="Roboto Condensed" w:eastAsia="Times New Roman" w:hAnsi="Roboto Condensed" w:cs="Times New Roman"/>
          <w:color w:val="7D9FC4"/>
          <w:kern w:val="36"/>
          <w:sz w:val="54"/>
          <w:u w:val="single"/>
          <w:lang w:eastAsia="ru-RU"/>
        </w:rPr>
        <w:t xml:space="preserve"> П</w:t>
      </w:r>
      <w:proofErr w:type="gramEnd"/>
      <w:r w:rsidRPr="00297C82">
        <w:rPr>
          <w:rFonts w:ascii="Roboto Condensed" w:eastAsia="Times New Roman" w:hAnsi="Roboto Condensed" w:cs="Times New Roman"/>
          <w:color w:val="7D9FC4"/>
          <w:kern w:val="36"/>
          <w:sz w:val="54"/>
          <w:u w:val="single"/>
          <w:lang w:eastAsia="ru-RU"/>
        </w:rPr>
        <w:t>о вопросам определения общей площади жилого здания, а также определения контура здания</w:t>
      </w:r>
      <w:r w:rsidRPr="00297C82">
        <w:rPr>
          <w:rFonts w:ascii="Roboto Condensed" w:eastAsia="Times New Roman" w:hAnsi="Roboto Condensed" w:cs="Times New Roman"/>
          <w:color w:val="536579"/>
          <w:kern w:val="36"/>
          <w:sz w:val="54"/>
          <w:szCs w:val="54"/>
          <w:lang w:eastAsia="ru-RU"/>
        </w:rPr>
        <w:fldChar w:fldCharType="end"/>
      </w:r>
    </w:p>
    <w:p w:rsidR="00297C82" w:rsidRPr="00297C82" w:rsidRDefault="00297C82" w:rsidP="00297C82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Verdana" w:eastAsia="Times New Roman" w:hAnsi="Verdana" w:cs="Arial"/>
          <w:color w:val="777777"/>
          <w:sz w:val="19"/>
          <w:lang w:eastAsia="ru-RU"/>
        </w:rPr>
        <w:t>Поделиться…</w:t>
      </w:r>
    </w:p>
    <w:p w:rsidR="00297C82" w:rsidRPr="00297C82" w:rsidRDefault="00297C82" w:rsidP="00297C82">
      <w:pPr>
        <w:shd w:val="clear" w:color="auto" w:fill="FFFFFF"/>
        <w:spacing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hyperlink r:id="rId4" w:history="1">
        <w:r w:rsidRPr="00297C82">
          <w:rPr>
            <w:rFonts w:ascii="Open Sans" w:eastAsia="Times New Roman" w:hAnsi="Open Sans" w:cs="Times New Roman"/>
            <w:color w:val="7D9FC4"/>
            <w:sz w:val="23"/>
            <w:u w:val="single"/>
            <w:lang w:eastAsia="ru-RU"/>
          </w:rPr>
          <w:t>Письма Министерства экономического развития РФ</w:t>
        </w:r>
      </w:hyperlink>
    </w:p>
    <w:p w:rsidR="00297C82" w:rsidRPr="00297C82" w:rsidRDefault="00297C82" w:rsidP="00297C82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b/>
          <w:bCs/>
          <w:color w:val="777777"/>
          <w:sz w:val="23"/>
          <w:lang w:eastAsia="ru-RU"/>
        </w:rPr>
        <w:t>Номер документа</w:t>
      </w:r>
      <w:r w:rsidRPr="00297C82">
        <w:rPr>
          <w:rFonts w:ascii="Open Sans" w:eastAsia="Times New Roman" w:hAnsi="Open Sans" w:cs="Times New Roman"/>
          <w:color w:val="777777"/>
          <w:sz w:val="23"/>
          <w:lang w:eastAsia="ru-RU"/>
        </w:rPr>
        <w:t> </w:t>
      </w: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№ ОГ-Д23-1876</w:t>
      </w:r>
    </w:p>
    <w:p w:rsidR="00297C82" w:rsidRPr="00297C82" w:rsidRDefault="00297C82" w:rsidP="00297C82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b/>
          <w:bCs/>
          <w:color w:val="777777"/>
          <w:sz w:val="23"/>
          <w:lang w:eastAsia="ru-RU"/>
        </w:rPr>
        <w:t>Дата принятия</w:t>
      </w:r>
      <w:r w:rsidRPr="00297C82">
        <w:rPr>
          <w:rFonts w:ascii="Open Sans" w:eastAsia="Times New Roman" w:hAnsi="Open Sans" w:cs="Times New Roman"/>
          <w:color w:val="777777"/>
          <w:sz w:val="23"/>
          <w:lang w:eastAsia="ru-RU"/>
        </w:rPr>
        <w:t> </w:t>
      </w: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21.03.14</w:t>
      </w:r>
    </w:p>
    <w:p w:rsidR="00297C82" w:rsidRPr="00297C82" w:rsidRDefault="00297C82" w:rsidP="00297C82">
      <w:pPr>
        <w:shd w:val="clear" w:color="auto" w:fill="FFFFFF"/>
        <w:spacing w:after="300" w:line="360" w:lineRule="atLeast"/>
        <w:outlineLvl w:val="2"/>
        <w:rPr>
          <w:rFonts w:ascii="Roboto Condensed" w:eastAsia="Times New Roman" w:hAnsi="Roboto Condensed" w:cs="Times New Roman"/>
          <w:color w:val="536579"/>
          <w:sz w:val="27"/>
          <w:szCs w:val="27"/>
          <w:lang w:eastAsia="ru-RU"/>
        </w:rPr>
      </w:pPr>
      <w:r w:rsidRPr="00297C82">
        <w:rPr>
          <w:rFonts w:ascii="Roboto Condensed" w:eastAsia="Times New Roman" w:hAnsi="Roboto Condensed" w:cs="Times New Roman"/>
          <w:color w:val="536579"/>
          <w:sz w:val="27"/>
          <w:szCs w:val="27"/>
          <w:lang w:eastAsia="ru-RU"/>
        </w:rPr>
        <w:t>Вопрос</w:t>
      </w:r>
    </w:p>
    <w:p w:rsidR="00297C82" w:rsidRPr="00297C82" w:rsidRDefault="00297C82" w:rsidP="00297C82">
      <w:pPr>
        <w:shd w:val="clear" w:color="auto" w:fill="FFFFFF"/>
        <w:spacing w:line="345" w:lineRule="atLeast"/>
        <w:rPr>
          <w:rFonts w:ascii="Open Sans" w:eastAsia="Times New Roman" w:hAnsi="Open Sans" w:cs="Times New Roman"/>
          <w:i/>
          <w:iCs/>
          <w:color w:val="777777"/>
          <w:sz w:val="26"/>
          <w:szCs w:val="26"/>
          <w:lang w:eastAsia="ru-RU"/>
        </w:rPr>
      </w:pPr>
      <w:r w:rsidRPr="00297C82">
        <w:rPr>
          <w:rFonts w:ascii="Open Sans" w:eastAsia="Times New Roman" w:hAnsi="Open Sans" w:cs="Times New Roman"/>
          <w:i/>
          <w:iCs/>
          <w:color w:val="777777"/>
          <w:sz w:val="26"/>
          <w:szCs w:val="26"/>
          <w:lang w:eastAsia="ru-RU"/>
        </w:rPr>
        <w:t>По вопросам определения общей площади жилого здания, а также определения контура здания</w:t>
      </w:r>
    </w:p>
    <w:p w:rsidR="00297C82" w:rsidRPr="00297C82" w:rsidRDefault="00297C82" w:rsidP="00297C82">
      <w:pPr>
        <w:shd w:val="clear" w:color="auto" w:fill="FFFFFF"/>
        <w:spacing w:after="300" w:line="360" w:lineRule="atLeast"/>
        <w:outlineLvl w:val="2"/>
        <w:rPr>
          <w:rFonts w:ascii="Roboto Condensed" w:eastAsia="Times New Roman" w:hAnsi="Roboto Condensed" w:cs="Times New Roman"/>
          <w:color w:val="536579"/>
          <w:sz w:val="27"/>
          <w:szCs w:val="27"/>
          <w:lang w:eastAsia="ru-RU"/>
        </w:rPr>
      </w:pPr>
      <w:r w:rsidRPr="00297C82">
        <w:rPr>
          <w:rFonts w:ascii="Roboto Condensed" w:eastAsia="Times New Roman" w:hAnsi="Roboto Condensed" w:cs="Times New Roman"/>
          <w:color w:val="536579"/>
          <w:sz w:val="27"/>
          <w:szCs w:val="27"/>
          <w:lang w:eastAsia="ru-RU"/>
        </w:rPr>
        <w:t>Ответ</w:t>
      </w:r>
    </w:p>
    <w:p w:rsidR="00297C82" w:rsidRPr="00297C82" w:rsidRDefault="00297C82" w:rsidP="00297C82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hyperlink r:id="rId5" w:tooltip="По вопросам определения общей площади жилого здания, а также определения контура здания - zemleproekt.ru" w:history="1">
        <w:r w:rsidRPr="00297C82">
          <w:rPr>
            <w:rFonts w:ascii="Open Sans" w:eastAsia="Times New Roman" w:hAnsi="Open Sans" w:cs="Times New Roman"/>
            <w:color w:val="7D9FC4"/>
            <w:sz w:val="23"/>
            <w:u w:val="single"/>
            <w:lang w:eastAsia="ru-RU"/>
          </w:rPr>
          <w:t xml:space="preserve">По вопросам определения общей площади жилого здания, а также определения контура здания - Компания </w:t>
        </w:r>
        <w:proofErr w:type="spellStart"/>
        <w:r w:rsidRPr="00297C82">
          <w:rPr>
            <w:rFonts w:ascii="Open Sans" w:eastAsia="Times New Roman" w:hAnsi="Open Sans" w:cs="Times New Roman"/>
            <w:color w:val="7D9FC4"/>
            <w:sz w:val="23"/>
            <w:u w:val="single"/>
            <w:lang w:eastAsia="ru-RU"/>
          </w:rPr>
          <w:t>Гео-Проект</w:t>
        </w:r>
        <w:proofErr w:type="spellEnd"/>
      </w:hyperlink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Департамент недвижимости Минэкономразвития России (далее - Департамент недвижимости) рассмотрел обращение по вопросам, связанным с подготовкой технического плана здания, и сообщает.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N 437, Минэкономразвития России не наделено полномочиями по разъяснению законодательства Российской Федерации, а также практики его применения.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Вместе с тем полагаем возможным по затронутым в обращении вопросам отметить следующее.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1. По вопросу определения общей площади жилого здания полагаем возможным отметить следующее.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Согласно статье 1 Федерального закона от 24 июля 2007 г. N 221-ФЗ «О государственном кадастре недвижимости» (далее - Закон о кадастре) в соответствии с Законом о кадастре осуществляется государственный кадастровый учет земельных участков, зданий, сооружений, помещений, объектов незавершенного строительства.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lastRenderedPageBreak/>
        <w:t>Площадь здания и помещения определяется в соответствии с пунктами 1, 4, 6 Требований к определению площади зданий, помещений, утвержденных приказом Минэкономразвития России от 30 сентября 2011 г. N 531.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 xml:space="preserve">В приложении 1 к Инструкции о проведении учета жилищного фонда в Российской Федерации, утвержденной приказом </w:t>
      </w:r>
      <w:proofErr w:type="spellStart"/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Минземстроя</w:t>
      </w:r>
      <w:proofErr w:type="spellEnd"/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 xml:space="preserve"> России от 4 августа 1998 г. N 37 (далее - Инструкция) даны определения понятий мансардного, подвального, цокольного, технического этажей, пристройки, жилого помещения, служебного помещения.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proofErr w:type="gramStart"/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Учитывая установленное указанными актами, площади мансарды, расположенных на цокольном и подвальном этажах котельной, мастерской и иных помещений, а также площади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 (к которым, в том числе, можно отнести оранжереи, бассейны, гладильные, зимние сады), включаются в общую площадь здания.</w:t>
      </w:r>
      <w:proofErr w:type="gramEnd"/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 xml:space="preserve"> Площади гаража, тамбура не включаются в общую площадь жилого здания.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2. По вопросу определения контура здания полагаем возможным отметить следующее.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proofErr w:type="gramStart"/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Согласно пункту 27 Требований к подготовке технического плана здания, утвержденных приказом Минэкономразвития России от 1 сентября 2010 г. N 403 (далее - Требования), в технический план здания включаются координаты характерных точек контура здания, который представляет замкнутую линию, образуемую проекцией внешних границ ограждающих конструкций (стен) здания на горизонтальную плоскость, проходящую на уровне примыкания здания к поверхности земли.</w:t>
      </w:r>
      <w:proofErr w:type="gramEnd"/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Исходя из указанной нормы Требований, лестницы, ступени, пандусы, уличный вход в подвальный этаж, площадки для разгрузки, открытые площадки без ограждений не включаются в контур здания.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Заместитель директора</w:t>
      </w: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Департамента недвижимости</w:t>
      </w:r>
    </w:p>
    <w:p w:rsidR="00297C82" w:rsidRPr="00297C82" w:rsidRDefault="00297C82" w:rsidP="00297C82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</w:p>
    <w:p w:rsidR="00297C82" w:rsidRPr="00297C82" w:rsidRDefault="00297C82" w:rsidP="00297C82">
      <w:pPr>
        <w:shd w:val="clear" w:color="auto" w:fill="FFFFFF"/>
        <w:spacing w:before="300" w:after="300" w:line="360" w:lineRule="atLeast"/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</w:pPr>
      <w:r w:rsidRPr="00297C82">
        <w:rPr>
          <w:rFonts w:ascii="Open Sans" w:eastAsia="Times New Roman" w:hAnsi="Open Sans" w:cs="Times New Roman"/>
          <w:color w:val="777777"/>
          <w:sz w:val="23"/>
          <w:szCs w:val="23"/>
          <w:lang w:eastAsia="ru-RU"/>
        </w:rPr>
        <w:t>В.А.ЯЦКИЙ</w:t>
      </w:r>
    </w:p>
    <w:p w:rsidR="00C11722" w:rsidRDefault="00C11722"/>
    <w:sectPr w:rsidR="00C11722" w:rsidSect="00C11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C82"/>
    <w:rsid w:val="00297C82"/>
    <w:rsid w:val="00587D17"/>
    <w:rsid w:val="00C11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722"/>
  </w:style>
  <w:style w:type="paragraph" w:styleId="1">
    <w:name w:val="heading 1"/>
    <w:basedOn w:val="a"/>
    <w:link w:val="10"/>
    <w:uiPriority w:val="9"/>
    <w:qFormat/>
    <w:rsid w:val="00297C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7C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C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7C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97C82"/>
    <w:rPr>
      <w:color w:val="0000FF"/>
      <w:u w:val="single"/>
    </w:rPr>
  </w:style>
  <w:style w:type="character" w:customStyle="1" w:styleId="b-share-form-button">
    <w:name w:val="b-share-form-button"/>
    <w:basedOn w:val="a0"/>
    <w:rsid w:val="00297C82"/>
  </w:style>
  <w:style w:type="paragraph" w:styleId="a4">
    <w:name w:val="Normal (Web)"/>
    <w:basedOn w:val="a"/>
    <w:uiPriority w:val="99"/>
    <w:semiHidden/>
    <w:unhideWhenUsed/>
    <w:rsid w:val="00297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7C82"/>
    <w:rPr>
      <w:b/>
      <w:bCs/>
    </w:rPr>
  </w:style>
  <w:style w:type="character" w:customStyle="1" w:styleId="apple-converted-space">
    <w:name w:val="apple-converted-space"/>
    <w:basedOn w:val="a0"/>
    <w:rsid w:val="00297C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9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7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51725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single" w:sz="36" w:space="11" w:color="F4F7F7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5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emleproekt.ru/kadastrovye-raboty" TargetMode="External"/><Relationship Id="rId4" Type="http://schemas.openxmlformats.org/officeDocument/2006/relationships/hyperlink" Target="http://zemleproekt.ru/biblioteka/pisma-ministerstva-ekonomicheskogo-razvitiya-r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3243</Characters>
  <Application>Microsoft Office Word</Application>
  <DocSecurity>0</DocSecurity>
  <Lines>27</Lines>
  <Paragraphs>7</Paragraphs>
  <ScaleCrop>false</ScaleCrop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2016-02-08T04:57:00Z</dcterms:created>
  <dcterms:modified xsi:type="dcterms:W3CDTF">2016-02-08T04:57:00Z</dcterms:modified>
</cp:coreProperties>
</file>