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C5586">
      <w:pPr>
        <w:pStyle w:val="1"/>
      </w:pPr>
      <w:hyperlink r:id="rId4" w:history="1">
        <w:r>
          <w:rPr>
            <w:rStyle w:val="a4"/>
            <w:b w:val="0"/>
            <w:bCs w:val="0"/>
          </w:rPr>
          <w:t>Приказ Министерства экономического развития РФ от 30 июля 2010 г. N 343</w:t>
        </w:r>
        <w:r>
          <w:rPr>
            <w:rStyle w:val="a4"/>
            <w:b w:val="0"/>
            <w:bCs w:val="0"/>
          </w:rPr>
          <w:br/>
          <w:t>"О порядке взимания и возврата платы за предоставление сведений, внес</w:t>
        </w:r>
        <w:r>
          <w:rPr>
            <w:rStyle w:val="a4"/>
            <w:b w:val="0"/>
            <w:bCs w:val="0"/>
          </w:rPr>
          <w:t>енных в государственный кадастр недвижимости, и размерах такой платы"</w:t>
        </w:r>
      </w:hyperlink>
    </w:p>
    <w:p w:rsidR="00000000" w:rsidRDefault="001C5586">
      <w:r>
        <w:t xml:space="preserve">В соответствии со </w:t>
      </w:r>
      <w:hyperlink r:id="rId5" w:history="1">
        <w:r>
          <w:rPr>
            <w:rStyle w:val="a4"/>
          </w:rPr>
          <w:t>статьей 14</w:t>
        </w:r>
      </w:hyperlink>
      <w:r>
        <w:t xml:space="preserve"> Федерального закона от 24 июля 2007 г. N </w:t>
      </w:r>
      <w:r>
        <w:t>221-ФЗ "О государственном кадастре недвижимости" (Собрание законодательства Российской Федерации, 2007, N 31, ст. 4017; 2008, N 30, ст. 3597, ст. 3616; 2009, N 19, ст. 2283; N 29, ст. 3582; N 52, ст. 6410, ст. 6419) приказываю:</w:t>
      </w:r>
    </w:p>
    <w:p w:rsidR="00000000" w:rsidRDefault="001C5586">
      <w:bookmarkStart w:id="0" w:name="sub_1"/>
      <w:r>
        <w:t>Установить прилагаемые:</w:t>
      </w:r>
    </w:p>
    <w:bookmarkEnd w:id="0"/>
    <w:p w:rsidR="00000000" w:rsidRDefault="001C5586">
      <w:r>
        <w:t>порядок взимания и возврата платы за предоставление сведений, внесенных в государственный кадастр недвижимости (</w:t>
      </w:r>
      <w:hyperlink w:anchor="sub_1000" w:history="1">
        <w:r>
          <w:rPr>
            <w:rStyle w:val="a4"/>
          </w:rPr>
          <w:t>приложение N 1</w:t>
        </w:r>
      </w:hyperlink>
      <w:r>
        <w:t>);</w:t>
      </w:r>
    </w:p>
    <w:p w:rsidR="00000000" w:rsidRDefault="001C5586">
      <w:r>
        <w:t>размеры платы за предоставление сведений, внесенных в государственный кадастр недвижимости (</w:t>
      </w:r>
      <w:hyperlink w:anchor="sub_2000" w:history="1">
        <w:r>
          <w:rPr>
            <w:rStyle w:val="a4"/>
          </w:rPr>
          <w:t>приложение N 2</w:t>
        </w:r>
      </w:hyperlink>
      <w:r>
        <w:t>).</w:t>
      </w:r>
    </w:p>
    <w:p w:rsidR="00000000" w:rsidRDefault="001C5586"/>
    <w:tbl>
      <w:tblPr>
        <w:tblW w:w="0" w:type="auto"/>
        <w:tblInd w:w="108" w:type="dxa"/>
        <w:tblLook w:val="0000"/>
      </w:tblPr>
      <w:tblGrid>
        <w:gridCol w:w="6868"/>
        <w:gridCol w:w="343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C5586">
            <w:pPr>
              <w:pStyle w:val="afff2"/>
            </w:pPr>
            <w:r>
              <w:t>Министр</w:t>
            </w:r>
          </w:p>
        </w:tc>
        <w:tc>
          <w:tcPr>
            <w:tcW w:w="34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C5586">
            <w:pPr>
              <w:pStyle w:val="aff9"/>
              <w:jc w:val="right"/>
            </w:pPr>
            <w:r>
              <w:t>Э.С. Набиуллина</w:t>
            </w:r>
          </w:p>
        </w:tc>
      </w:tr>
    </w:tbl>
    <w:p w:rsidR="00000000" w:rsidRDefault="001C5586"/>
    <w:p w:rsidR="00000000" w:rsidRDefault="001C5586">
      <w:pPr>
        <w:pStyle w:val="afff2"/>
      </w:pPr>
      <w:r>
        <w:t>Зарегистрировано в Минюсте РФ 27 сентября 2010 г.</w:t>
      </w:r>
    </w:p>
    <w:p w:rsidR="00000000" w:rsidRDefault="001C5586">
      <w:pPr>
        <w:pStyle w:val="afff2"/>
      </w:pPr>
      <w:r>
        <w:t>Регистрационный N 18555</w:t>
      </w:r>
    </w:p>
    <w:p w:rsidR="00000000" w:rsidRDefault="001C5586"/>
    <w:p w:rsidR="00000000" w:rsidRDefault="001C5586">
      <w:pPr>
        <w:ind w:firstLine="698"/>
        <w:jc w:val="right"/>
      </w:pPr>
      <w:bookmarkStart w:id="1" w:name="sub_1000"/>
      <w:r>
        <w:rPr>
          <w:rStyle w:val="a3"/>
        </w:rPr>
        <w:t>Приложение N 1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приказу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экономического развития РФ</w:t>
      </w:r>
      <w:r>
        <w:rPr>
          <w:rStyle w:val="a3"/>
        </w:rPr>
        <w:br/>
        <w:t>от 30 июля 2010 г.</w:t>
      </w:r>
      <w:r>
        <w:rPr>
          <w:rStyle w:val="a3"/>
        </w:rPr>
        <w:t xml:space="preserve"> N 343</w:t>
      </w:r>
    </w:p>
    <w:bookmarkEnd w:id="1"/>
    <w:p w:rsidR="00000000" w:rsidRDefault="001C5586"/>
    <w:p w:rsidR="00000000" w:rsidRDefault="001C5586">
      <w:pPr>
        <w:pStyle w:val="1"/>
      </w:pPr>
      <w:r>
        <w:t>Порядок</w:t>
      </w:r>
      <w:r>
        <w:br/>
        <w:t>взимания и возврата платы за предоставление сведений, внесенных в государственный кадастр недвижимости</w:t>
      </w:r>
    </w:p>
    <w:p w:rsidR="00000000" w:rsidRDefault="001C5586"/>
    <w:p w:rsidR="00000000" w:rsidRDefault="001C5586">
      <w:bookmarkStart w:id="2" w:name="sub_1001"/>
      <w:r>
        <w:t>1. Настоящий Порядок устанавливает правила взимания и возврата платы за предоставление сведений, внесенных в государстве</w:t>
      </w:r>
      <w:r>
        <w:t>нный кадастр недвижимости (далее - плата, платеж).</w:t>
      </w:r>
    </w:p>
    <w:p w:rsidR="00000000" w:rsidRDefault="001C5586">
      <w:bookmarkStart w:id="3" w:name="sub_1002"/>
      <w:bookmarkEnd w:id="2"/>
      <w:r>
        <w:t>2. Перечисление платежа производится после представления запроса о предоставлении сведений, внесенных в государственный кадастр недвижимости (далее - запрос), в Федеральную службу государст</w:t>
      </w:r>
      <w:r>
        <w:t>венной регистрации, кадастра и картографии, ее территориальные органы, подведомственные ей государственные учреждения (далее - орган кадастрового учета) в случае представления такого запроса в электронной форме.</w:t>
      </w:r>
    </w:p>
    <w:bookmarkEnd w:id="3"/>
    <w:p w:rsidR="00000000" w:rsidRDefault="001C5586">
      <w:r>
        <w:t>Перечисление платежа производится до</w:t>
      </w:r>
      <w:r>
        <w:t xml:space="preserve"> представления запроса в орган кадастрового учета в случае представления такого запроса путем отправки по почте, а также если такой запрос представляется представителем юридического лица в виде бумажного документа при личном обращении.</w:t>
      </w:r>
    </w:p>
    <w:p w:rsidR="00000000" w:rsidRDefault="001C5586">
      <w:r>
        <w:t>Перечисление платежа производится по выбору лица, представляющего запрос (далее - заявитель), до или после представления запроса, если запрос представляется в орган кадастрового учета физическим лицом в виде бумажного документа при личном обращении.</w:t>
      </w:r>
    </w:p>
    <w:p w:rsidR="00000000" w:rsidRDefault="001C5586">
      <w:bookmarkStart w:id="4" w:name="sub_1003"/>
      <w:r>
        <w:t xml:space="preserve">3. Банковские реквизиты для перечисления платежа размещаются на </w:t>
      </w:r>
      <w:hyperlink r:id="rId6" w:history="1">
        <w:r>
          <w:rPr>
            <w:rStyle w:val="a4"/>
          </w:rPr>
          <w:t>официальном сайте</w:t>
        </w:r>
      </w:hyperlink>
      <w:r>
        <w:t xml:space="preserve"> Федеральной службы государственной регистрации, кадастра и картографии в сети Интернет (далее - официальный с</w:t>
      </w:r>
      <w:r>
        <w:t>айт).</w:t>
      </w:r>
    </w:p>
    <w:p w:rsidR="00000000" w:rsidRDefault="001C5586">
      <w:bookmarkStart w:id="5" w:name="sub_1004"/>
      <w:bookmarkEnd w:id="4"/>
      <w:r>
        <w:t>4. Перечисление платежа производится путем перечисления денежных средств через организации, имеющие право на осуществление расчетов по поручению физических и юридических лиц по их банковским счетам, на осуществление переводов денежных</w:t>
      </w:r>
      <w:r>
        <w:t xml:space="preserve"> средств по поручению физических лиц без открытия банковских счетов, на осуществление почтовых переводов (далее - расчетные организации).</w:t>
      </w:r>
    </w:p>
    <w:p w:rsidR="00000000" w:rsidRDefault="001C5586">
      <w:bookmarkStart w:id="6" w:name="sub_10042"/>
      <w:bookmarkEnd w:id="5"/>
      <w:r>
        <w:t>Заявитель представляет в орган кадастрового учета документ, подтверждающий перечисление платежа (квит</w:t>
      </w:r>
      <w:r>
        <w:t>анция, чек-ордер, платежное поручение с отметкой о его исполнении, иные документы, подтверждающие факт оплаты).</w:t>
      </w:r>
    </w:p>
    <w:bookmarkEnd w:id="6"/>
    <w:p w:rsidR="00000000" w:rsidRDefault="001C5586">
      <w:r>
        <w:t>Представление в орган кадастрового учета документа, подтверждающего факт оплаты, не требуется, если платеж осуществляется через расчетн</w:t>
      </w:r>
      <w:r>
        <w:t>ые организации, с которыми органом кадастрового учета заключен договор (соглашение) о приеме платежей.</w:t>
      </w:r>
    </w:p>
    <w:p w:rsidR="00000000" w:rsidRDefault="001C5586">
      <w:r>
        <w:t>Перечень расчетных организаций, заключивших договоры (соглашения) о приеме платежей за предоставление сведений, внесенных в государственный кадастр недви</w:t>
      </w:r>
      <w:r>
        <w:t xml:space="preserve">жимости, предложение о заключении таких договоров (соглашений), содержащее все существенные условия договора (публичная оферта), размещаются на </w:t>
      </w:r>
      <w:hyperlink r:id="rId7" w:history="1">
        <w:r>
          <w:rPr>
            <w:rStyle w:val="a4"/>
          </w:rPr>
          <w:t>официальном сайте</w:t>
        </w:r>
      </w:hyperlink>
      <w:r>
        <w:t>.</w:t>
      </w:r>
    </w:p>
    <w:p w:rsidR="00000000" w:rsidRDefault="001C5586">
      <w:bookmarkStart w:id="7" w:name="sub_1005"/>
      <w:r>
        <w:t>5. Перечисление платеж</w:t>
      </w:r>
      <w:r>
        <w:t>а после представления запроса производится через расчетные организации, с которыми органом кадастрового учета заключены договоры (соглашения) о приеме платежей с обязательным указанием в платежных документах кода платежа, полученного заявителем при предста</w:t>
      </w:r>
      <w:r>
        <w:t>влении запроса в орган кадастрового учета.</w:t>
      </w:r>
    </w:p>
    <w:p w:rsidR="00000000" w:rsidRDefault="001C5586">
      <w:bookmarkStart w:id="8" w:name="sub_1006"/>
      <w:bookmarkEnd w:id="7"/>
      <w:r>
        <w:t xml:space="preserve">6. Возврат платежа по основаниям, предусмотренным </w:t>
      </w:r>
      <w:hyperlink r:id="rId8" w:history="1">
        <w:r>
          <w:rPr>
            <w:rStyle w:val="a4"/>
          </w:rPr>
          <w:t>частью 11 статьи 14</w:t>
        </w:r>
      </w:hyperlink>
      <w:r>
        <w:t xml:space="preserve"> Федерального закона от 24 июля 2007 г. N 221-ФЗ "О государстве</w:t>
      </w:r>
      <w:r>
        <w:t>нном кадастре недвижимости"</w:t>
      </w:r>
      <w:hyperlink w:anchor="sub_111" w:history="1">
        <w:r>
          <w:rPr>
            <w:rStyle w:val="a4"/>
          </w:rPr>
          <w:t>*</w:t>
        </w:r>
      </w:hyperlink>
      <w:r>
        <w:t>, осуществляется на основании заявления заявителя или его правопреемника (далее - заявление о возврате платежа) либо на основании решения суда.</w:t>
      </w:r>
    </w:p>
    <w:bookmarkEnd w:id="8"/>
    <w:p w:rsidR="00000000" w:rsidRDefault="001C5586">
      <w:r>
        <w:fldChar w:fldCharType="begin"/>
      </w:r>
      <w:r>
        <w:instrText>HYPERLINK "http://ivo.garant.ru/document?id=7109180</w:instrText>
      </w:r>
      <w:r>
        <w:instrText>2&amp;sub=1000"</w:instrText>
      </w:r>
      <w:r>
        <w:fldChar w:fldCharType="separate"/>
      </w:r>
      <w:r>
        <w:rPr>
          <w:rStyle w:val="a4"/>
        </w:rPr>
        <w:t>Заявление</w:t>
      </w:r>
      <w:r>
        <w:fldChar w:fldCharType="end"/>
      </w:r>
      <w:r>
        <w:t xml:space="preserve"> о возврате платежа представляется в орган кадастрового учета, в который подавался запрос о предоставлении сведений, внесенных в государственный кадастр недвижимости, в виде бумажного документа при личном обращении или путем почтовог</w:t>
      </w:r>
      <w:r>
        <w:t>о отправления.</w:t>
      </w:r>
    </w:p>
    <w:p w:rsidR="00000000" w:rsidRDefault="001C5586">
      <w:bookmarkStart w:id="9" w:name="sub_1007"/>
      <w:r>
        <w:t>7. В заявлении о возврате платежа указываются банковские реквизиты, необходимые для возврата платежа лицу, подавшему такое заявление (фамилия, имя, отчество (при его наличии) или наименование юридического лица, ИНН (при его наличии),</w:t>
      </w:r>
      <w:r>
        <w:t xml:space="preserve"> КПП (при его наличии), лицевой или банковский счет, наименование банка получателя, БИК, корреспондентский счет банка), а также почтовый адрес или адрес электронной почты.</w:t>
      </w:r>
    </w:p>
    <w:bookmarkEnd w:id="9"/>
    <w:p w:rsidR="00000000" w:rsidRDefault="001C5586">
      <w:r>
        <w:t xml:space="preserve">К заявлению о возврате платежа прикладывается оригинал или копия документа, </w:t>
      </w:r>
      <w:r>
        <w:t>подтверждающего перечисление платежа. Указанная копия документа заверяется расчетной организацией, осуществившей данный платеж. Заверение копии документа, подтверждающего перечисление платежа, не требуется в случае, если при представлении заявления о возвр</w:t>
      </w:r>
      <w:r>
        <w:t xml:space="preserve">ате платежа при личном обращении </w:t>
      </w:r>
      <w:r>
        <w:lastRenderedPageBreak/>
        <w:t>предъявляется оригинал документа, подтверждающего перечисление платежа, который возвращается заявителю.</w:t>
      </w:r>
    </w:p>
    <w:p w:rsidR="00000000" w:rsidRDefault="001C5586">
      <w:r>
        <w:t>В случае подачи заявления о возврате платежа правопреемником заявителя к такому заявлению прикладываются документы, под</w:t>
      </w:r>
      <w:r>
        <w:t>тверждающие переход прав требования к правопреемнику заявителя, в том числе заверенные в установленном порядке выписки из передаточных актов, разделительных балансов, единого государственного реестра юридических лиц.</w:t>
      </w:r>
    </w:p>
    <w:p w:rsidR="00000000" w:rsidRDefault="001C5586">
      <w:bookmarkStart w:id="10" w:name="sub_1008"/>
      <w:r>
        <w:t>8. При отсутствии в заявлении о</w:t>
      </w:r>
      <w:r>
        <w:t xml:space="preserve"> возврате платежа сведений, установленных </w:t>
      </w:r>
      <w:hyperlink w:anchor="sub_1007" w:history="1">
        <w:r>
          <w:rPr>
            <w:rStyle w:val="a4"/>
          </w:rPr>
          <w:t>пунктом 7</w:t>
        </w:r>
      </w:hyperlink>
      <w:r>
        <w:t xml:space="preserve"> настоящего Порядка, или непредставлении документов, установленных пунктом 7 настоящего Порядка, такое заявление считается неполученным и не рассматривается органом кадастрового у</w:t>
      </w:r>
      <w:r>
        <w:t>чета, о чем орган кадастрового учета, в который подано такое заявление, не позднее пяти рабочих дней со дня представления такого заявления направляет лицу, подавшему заявление о возврате платежа, уведомление с указанием требований, в соответствии с которым</w:t>
      </w:r>
      <w:r>
        <w:t>и должно быть представлено такое заявление.</w:t>
      </w:r>
    </w:p>
    <w:p w:rsidR="00000000" w:rsidRDefault="001C5586">
      <w:bookmarkStart w:id="11" w:name="sub_1009"/>
      <w:bookmarkEnd w:id="10"/>
      <w:r>
        <w:t xml:space="preserve">9. Орган кадастрового учета, получивший заявление о возврате платежа и являющийся администратором доходов бюджета, в течение 10 рабочих дней со дня поступления указанных в </w:t>
      </w:r>
      <w:hyperlink w:anchor="sub_1006" w:history="1">
        <w:r>
          <w:rPr>
            <w:rStyle w:val="a4"/>
          </w:rPr>
          <w:t>п</w:t>
        </w:r>
        <w:r>
          <w:rPr>
            <w:rStyle w:val="a4"/>
          </w:rPr>
          <w:t>унктах 6</w:t>
        </w:r>
      </w:hyperlink>
      <w:r>
        <w:t xml:space="preserve">, </w:t>
      </w:r>
      <w:hyperlink w:anchor="sub_1007" w:history="1">
        <w:r>
          <w:rPr>
            <w:rStyle w:val="a4"/>
          </w:rPr>
          <w:t>7</w:t>
        </w:r>
      </w:hyperlink>
      <w:r>
        <w:t xml:space="preserve"> настоящего Порядка документов принимает решение о возврате излишне уплаченных денежных средств. Заявка на возврат излишне уплаченных денежных средств направляется органом кадастрового учета, являющимся администратор</w:t>
      </w:r>
      <w:r>
        <w:t>ом доходов бюджета, в орган Федерального казначейства в течение двух рабочих дней со дня принятия решения о возврате излишне уплаченных денежных средств.</w:t>
      </w:r>
    </w:p>
    <w:p w:rsidR="00000000" w:rsidRDefault="001C5586">
      <w:bookmarkStart w:id="12" w:name="sub_1010"/>
      <w:bookmarkEnd w:id="11"/>
      <w:r>
        <w:t>10. Орган кадастрового учета, не являющийся администратором доходов бюджета, не вправе</w:t>
      </w:r>
      <w:r>
        <w:t xml:space="preserve"> рассматривать и принимать решения по полученным заявлениям о возврате платежа и прилагаемым к ним документам. Полученное таким органом кадастрового учета заявление о возврате платежа и прилагаемые к нему документы в течение 3 рабочих дней со дня их получе</w:t>
      </w:r>
      <w:r>
        <w:t>ния передаются по подведомственности в вышестоящий орган кадастрового учета, обладающий полномочиями администратора доходов бюджета, о чем лицу, подавшему заявление о возврате платежа, направляется сообщение по адресу, указанному в таком заявлении.</w:t>
      </w:r>
    </w:p>
    <w:bookmarkEnd w:id="12"/>
    <w:p w:rsidR="00000000" w:rsidRDefault="001C5586"/>
    <w:p w:rsidR="00000000" w:rsidRDefault="001C5586">
      <w:r>
        <w:t>_____________________________</w:t>
      </w:r>
    </w:p>
    <w:p w:rsidR="00000000" w:rsidRDefault="001C5586">
      <w:bookmarkStart w:id="13" w:name="sub_111"/>
      <w:r>
        <w:t>* Собрание законодательства Российской Федерации, 2007, N 31, ст. 4017; 2008, N 30, ст. 3597, ст. 3616; 2009, N 19, ст. 2283; N 29, ст. 3582; N 52, ст. 6410, ст. 6419.</w:t>
      </w:r>
    </w:p>
    <w:bookmarkEnd w:id="13"/>
    <w:p w:rsidR="00000000" w:rsidRDefault="001C5586">
      <w:pPr>
        <w:ind w:firstLine="0"/>
        <w:jc w:val="left"/>
        <w:sectPr w:rsidR="00000000"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000000" w:rsidRDefault="001C5586">
      <w:pPr>
        <w:ind w:firstLine="698"/>
        <w:jc w:val="right"/>
      </w:pPr>
      <w:bookmarkStart w:id="14" w:name="sub_2000"/>
      <w:r>
        <w:rPr>
          <w:rStyle w:val="a3"/>
        </w:rPr>
        <w:lastRenderedPageBreak/>
        <w:t>Приложение N </w:t>
      </w:r>
      <w:r>
        <w:rPr>
          <w:rStyle w:val="a3"/>
        </w:rPr>
        <w:t>2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приказу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экономического развития РФ</w:t>
      </w:r>
      <w:r>
        <w:rPr>
          <w:rStyle w:val="a3"/>
        </w:rPr>
        <w:br/>
        <w:t>от 30 июля 2010 г. N 343</w:t>
      </w:r>
    </w:p>
    <w:bookmarkEnd w:id="14"/>
    <w:p w:rsidR="00000000" w:rsidRDefault="001C5586"/>
    <w:p w:rsidR="00000000" w:rsidRDefault="001C5586">
      <w:pPr>
        <w:pStyle w:val="1"/>
      </w:pPr>
      <w:r>
        <w:t>Размеры платы за предоставление сведений, внесенных в государственный кадастр недвижимости</w:t>
      </w:r>
    </w:p>
    <w:p w:rsidR="00000000" w:rsidRDefault="001C558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780"/>
        <w:gridCol w:w="1820"/>
        <w:gridCol w:w="1680"/>
        <w:gridCol w:w="1820"/>
        <w:gridCol w:w="1960"/>
        <w:gridCol w:w="1960"/>
        <w:gridCol w:w="21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Заявитель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Форма предоставления сведений</w:t>
            </w:r>
          </w:p>
        </w:tc>
        <w:tc>
          <w:tcPr>
            <w:tcW w:w="9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Вид документа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  <w:tc>
          <w:tcPr>
            <w:tcW w:w="3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Копия документа, на основании которого сведения об объекте недвижимости внесены в государственный кадастр недвижимости,</w:t>
            </w:r>
            <w:r>
              <w:br/>
              <w:t>руб. за 1 экз.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Кадастровая выписка об объекте недвижимости,</w:t>
            </w:r>
            <w:r>
              <w:br/>
              <w:t>руб. за 1 экз.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Кадастровый паспорт объекта недвижимости,</w:t>
            </w:r>
            <w:r>
              <w:br/>
              <w:t>руб. за 1 экз.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Ка</w:t>
            </w:r>
            <w:r>
              <w:t>дастровый план территории,</w:t>
            </w:r>
            <w:r>
              <w:br/>
              <w:t>руб. за 1 экз.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межевой план, технический план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прочие документы</w:t>
            </w: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для физических лиц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в виде бумажного документа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800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200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400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200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800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в электронной форме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250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50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150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150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150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для юридических лиц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в виде бумажного документа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2400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600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1200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600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2400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C5586">
            <w:pPr>
              <w:pStyle w:val="aff9"/>
              <w:jc w:val="center"/>
            </w:pPr>
            <w:r>
              <w:t xml:space="preserve">в </w:t>
            </w:r>
            <w:r>
              <w:lastRenderedPageBreak/>
              <w:t>электронной форме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lastRenderedPageBreak/>
              <w:t>500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100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300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300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300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lastRenderedPageBreak/>
              <w:t>для федеральных органов исполнительной власти (их территориальных органов), органов государственной власти субъектов Российской Федерации, органов местного самоуправления, подведомственных указанным органам организаций, участвующих в предоставлении государ</w:t>
            </w:r>
            <w:r>
              <w:t>ственных или муниципальных услуг (за исключением кадастровых инженеров), многофункциональных центров предоставления государственных и муниципальных услуг, органов прокуратуры Российской Федерации в целях осуществления надзора за исполнением законодательств</w:t>
            </w:r>
            <w:r>
              <w:t xml:space="preserve">а Российской Федерации, а также судов, правоохранительных </w:t>
            </w:r>
            <w:r>
              <w:lastRenderedPageBreak/>
              <w:t>органов, судебных приставов-исполнителей, имеющих в производстве дела, связанные с объектами недвижимого имущества и (или) их правообладателями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lastRenderedPageBreak/>
              <w:t>в виде бумажного документа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800</w:t>
            </w:r>
            <w:hyperlink w:anchor="sub_2222" w:history="1">
              <w:r>
                <w:rPr>
                  <w:rStyle w:val="a4"/>
                </w:rPr>
                <w:t>*</w:t>
              </w:r>
            </w:hyperlink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в электронной форме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lastRenderedPageBreak/>
              <w:t>для иных органов государственной власти (государственных органов)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в виде бумажного документа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800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200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400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200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800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в электронной форме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250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50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150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150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150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для государственной корпорации по строительству олимпийских объектов и развитию города Сочи как горноклиматического курорта в отношении земельных участков, предназначенных для размещения олимпийских объектов, и Федерального фонда содействия развитию жилищн</w:t>
            </w:r>
            <w:r>
              <w:t xml:space="preserve">ого строительства, если соответствующие сведения необходимы для обеспечения деятельности указанного Фонда, </w:t>
            </w:r>
            <w:r>
              <w:lastRenderedPageBreak/>
              <w:t xml:space="preserve">осуществляемой в соответствии с </w:t>
            </w:r>
            <w:hyperlink r:id="rId9" w:history="1">
              <w:r>
                <w:rPr>
                  <w:rStyle w:val="a4"/>
                </w:rPr>
                <w:t>Федеральным законом</w:t>
              </w:r>
            </w:hyperlink>
            <w:r>
              <w:t xml:space="preserve"> от 24 июля 2008 г. N 161-ФЗ "О соде</w:t>
            </w:r>
            <w:r>
              <w:t>йствии развитию жилищного строительства"</w:t>
            </w:r>
            <w:hyperlink w:anchor="sub_222" w:history="1">
              <w:r>
                <w:rPr>
                  <w:rStyle w:val="a4"/>
                </w:rPr>
                <w:t>**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lastRenderedPageBreak/>
              <w:t>в виде бумажного документа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800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в электронной форме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C5586">
            <w:pPr>
              <w:pStyle w:val="aff9"/>
              <w:jc w:val="center"/>
            </w:pPr>
            <w:r>
              <w:t>0</w:t>
            </w:r>
          </w:p>
        </w:tc>
      </w:tr>
    </w:tbl>
    <w:p w:rsidR="00000000" w:rsidRDefault="001C5586"/>
    <w:p w:rsidR="00000000" w:rsidRDefault="001C5586">
      <w:pPr>
        <w:ind w:firstLine="0"/>
        <w:jc w:val="left"/>
        <w:sectPr w:rsidR="00000000"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000000" w:rsidRDefault="001C5586">
      <w:r>
        <w:lastRenderedPageBreak/>
        <w:t>_____________________________</w:t>
      </w:r>
    </w:p>
    <w:p w:rsidR="00000000" w:rsidRDefault="001C5586">
      <w:bookmarkStart w:id="15" w:name="sub_2222"/>
      <w:r>
        <w:t>* За исключением заявителей, обладающих в соответствии с федеральными законами правом на бесплатное предоставление сведений, внесенных в государственный кадастр недвижимости.</w:t>
      </w:r>
    </w:p>
    <w:p w:rsidR="00000000" w:rsidRDefault="001C5586">
      <w:bookmarkStart w:id="16" w:name="sub_222"/>
      <w:bookmarkEnd w:id="15"/>
      <w:r>
        <w:t>** Собрание законодательства Российской Федерации, 2008, N 30, ст.</w:t>
      </w:r>
      <w:r>
        <w:t> 3617; N 49, ст. 5723; 2009, N 19, ст. 2281; N 52, ст. 6419; 2010, N 22, ст. 2695; N 30, ст. 3996, 3997; 2011, N 1, ст. 19; N 25, ст. 3531; N 29, ст. 4291; N 30, ст. 4562, 4592; N 49, ст. 7027; 2012, N 29, ст. 3998; N 53, ст. 7615, 7643; 2013, N 27, ст. 34</w:t>
      </w:r>
      <w:r>
        <w:t>77; N 30, ст. 4072).</w:t>
      </w:r>
    </w:p>
    <w:bookmarkEnd w:id="16"/>
    <w:p w:rsidR="00000000" w:rsidRDefault="001C5586">
      <w:pPr>
        <w:ind w:firstLine="0"/>
        <w:jc w:val="left"/>
        <w:sectPr w:rsidR="00000000"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:rsidR="001C5586" w:rsidRDefault="001C5586"/>
    <w:sectPr w:rsidR="001C5586">
      <w:pgSz w:w="11905" w:h="16837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62856"/>
    <w:rsid w:val="001C5586"/>
    <w:rsid w:val="00D62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character" w:customStyle="1" w:styleId="ab">
    <w:name w:val="Сравнение редакций"/>
    <w:basedOn w:val="a3"/>
    <w:uiPriority w:val="99"/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12054874&amp;sub=141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vo.garant.ru/document?id=890941&amp;sub=176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vo.garant.ru/document?id=890941&amp;sub=176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vo.garant.ru/document?id=12054874&amp;sub=1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vo.garant.ru/document?id=12079117&amp;sub=0" TargetMode="External"/><Relationship Id="rId9" Type="http://schemas.openxmlformats.org/officeDocument/2006/relationships/hyperlink" Target="http://ivo.garant.ru/document?id=1206161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1654</Words>
  <Characters>9433</Characters>
  <Application>Microsoft Office Word</Application>
  <DocSecurity>0</DocSecurity>
  <Lines>78</Lines>
  <Paragraphs>22</Paragraphs>
  <ScaleCrop>false</ScaleCrop>
  <Company>НПП "Гарант-Сервис"</Company>
  <LinksUpToDate>false</LinksUpToDate>
  <CharactersWithSpaces>11065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Эльвир Хамидуллин</cp:lastModifiedBy>
  <cp:revision>2</cp:revision>
  <dcterms:created xsi:type="dcterms:W3CDTF">2016-05-03T12:22:00Z</dcterms:created>
  <dcterms:modified xsi:type="dcterms:W3CDTF">2016-05-03T12:22:00Z</dcterms:modified>
</cp:coreProperties>
</file>