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86" w:rsidRPr="00262D86" w:rsidRDefault="00262D86" w:rsidP="00262D86">
      <w:pPr>
        <w:shd w:val="clear" w:color="auto" w:fill="FFFFFF"/>
        <w:spacing w:before="100" w:beforeAutospacing="1"/>
        <w:jc w:val="both"/>
        <w:outlineLvl w:val="0"/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</w:pPr>
      <w:r w:rsidRPr="00262D86"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  <w:t xml:space="preserve">ПИСЬМО МИНЭКОНОМРАЗВИТИЯ РФ </w:t>
      </w:r>
      <w:r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  <w:t>от</w:t>
      </w:r>
      <w:r w:rsidRPr="00262D86"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  <w:t xml:space="preserve"> 18.03.2011 </w:t>
      </w:r>
      <w:r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  <w:t>№</w:t>
      </w:r>
      <w:r w:rsidRPr="00262D86">
        <w:rPr>
          <w:rFonts w:ascii="Verdana" w:eastAsia="Times New Roman" w:hAnsi="Verdana" w:cs="Times New Roman"/>
          <w:b/>
          <w:bCs/>
          <w:color w:val="31518C"/>
          <w:kern w:val="36"/>
          <w:sz w:val="18"/>
          <w:szCs w:val="18"/>
          <w:lang w:eastAsia="ru-RU"/>
        </w:rPr>
        <w:t>Д23-1102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spell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Вопрос</w:t>
      </w: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:О</w:t>
      </w:r>
      <w:proofErr w:type="gramEnd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</w:t>
      </w:r>
      <w:proofErr w:type="spellEnd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отсутствии оснований для приостановления или отказа в осуществлении государственного кадастрового учета в случае расхождения значений площади и координат характерных точек границы земельного участка, указанных в схеме расположения земельного участка на кадастровом план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территории и в межевом плане.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Ответ: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МИНИСТЕРСТВО ЭКОНОМИЧЕСКОГО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РАЗВИТИЯ РОССИЙСКОЙ ФЕДЕРАЦИИ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ПИСЬМО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 18 марта 2011 г. N Д23-1102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Департамент недвижимости Минэкономразвития России (далее - Департамент недвижимости) рассмотрел обращение общества с ограниченной ответственностью по вопросу о наличии оснований для принятия решений о приостановлении или об отказе в осуществлении государственного кадастрового учета в случае расхождения значений площади и координат характерных точек границы земельного участка, указанных в схеме расположения земельного участка на кадастровом плане территории (далее - Схема)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в межевом плане, и</w:t>
      </w:r>
      <w:proofErr w:type="gramEnd"/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сообщает.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05.06.2008 N 437, Минэкономразвития России не наделено полномочиями по разъяснению законодательства Российской Федерации, а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также практики его применения.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Вместе с тем по вопросу, изложенному в обращении, полагаем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возможным отметить следующее.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Согласно ч. 10 ст. 38 Федерального закона от 24.07.2007 N 221-ФЗ ''О государственном кадастре недвижимости'' (далее - Закон о кадастре), если в соответствии с федеральным законом образование земельных участков должно осуществляться с учетом проекта межевания территории или иного предусмотренного федеральным законом документа, местоположение границ данных земельных участков определяе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тся с учетом такого документа.</w:t>
      </w:r>
      <w:proofErr w:type="gramEnd"/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 связи с этим Требованиями к подготовке межевого плана, утвержденными Приказом Минэкономразвития России от 24.11.2008 N 412 ''Об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участков'', предусмотрены оформление межевых планов с учетом утвержденных органами местного самоуправления Схем и включение копий таких документов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приложения к межевому плану.</w:t>
      </w:r>
      <w:proofErr w:type="gramEnd"/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 этом необходимо учитывать, что Схема подготавливается до выполнения соответствующих кадастровых работ и расхождения в сведениях о земельном участке, содержащихся в Схеме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в межевом плане, неизбежны.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Вместе с тем Земельный кодекс Российской Федерации не содержит требований к Схеме (в том числе не содержит перечня характеристик земельного участка, которые должны быть отражены в соответствующей Схеме). Также Земельный кодекс Российской Федерации и Закон о кадастре не определяют параметров возможных отклонений значений координат и площади земельного участка в Схеме и подготовленном с учетом та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 Схемы межевом плане.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По мнению Департамента недвижимости, указанные параметры должны быть определены федеральным законом. </w:t>
      </w: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Так, например, Федеральным законом от 29.12.2010 N 435-ФЗ ''О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назначения'' внесены изменения в Федеральный закон от 24.07.2002 N 101-ФЗ ''Об обороте земель сельскохозяйственного назначения'' (далее - Закон об обороте), предусматривающие в том числе, что в результате кадастровых работ площадь выделяемого в счет земельной доли или земельных долей</w:t>
      </w:r>
      <w:proofErr w:type="gramEnd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земельного участка может отличаться от площади этого земельного участка, указанной в соответствующем утвержденном проекте межевания, вследствие невозможности установления </w:t>
      </w: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 xml:space="preserve">на местности границ этого земельного участка в точном соответствии с таким проектом межевания, но не более чем на пять процентов </w:t>
      </w: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( </w:t>
      </w:r>
      <w:proofErr w:type="gramEnd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ч. 1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 ст. 13.1 Закона об обороте).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Дополнительно необходимо отметить, что Закон о кадастре не содержит положений, в соответствии с которыми государственный кадастровый учет земельных участков может быть приостановлен либо в осуществлении его может быть отказано в связи с несоответствием сведений о земельном участке, содержащихся в представленных на государственный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кадастровый учет документах.</w:t>
      </w:r>
      <w:proofErr w:type="gramEnd"/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Между тем полагаем целесообразным при подготовке межевого плана в указанном случае дополнительно обосновывать результаты кадастровых работ в разделе ''Заключение кадастров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ого инженера'' межевого плана.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Таким образом, по мнению Департамента недвижимости, несоответствие площади и координат характерных точек границы земельного участка, указанных в межевом плане и Схеме, не может являться основанием для приостановления или отказа в осуществлении государственного кадастрового учета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Заместитель директора</w:t>
      </w:r>
    </w:p>
    <w:p w:rsidR="00262D86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Департамента недвижимости</w:t>
      </w:r>
    </w:p>
    <w:p w:rsid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В.В.АБРАМЧЕНКО</w:t>
      </w:r>
    </w:p>
    <w:p w:rsidR="00D429F3" w:rsidRPr="00262D86" w:rsidRDefault="00262D86" w:rsidP="00262D86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  <w:r w:rsidRPr="00262D86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18.03.2011</w:t>
      </w:r>
    </w:p>
    <w:sectPr w:rsidR="00D429F3" w:rsidRPr="00262D86" w:rsidSect="0060125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62D86"/>
    <w:rsid w:val="00262D86"/>
    <w:rsid w:val="003E47EF"/>
    <w:rsid w:val="00601257"/>
    <w:rsid w:val="007C196E"/>
    <w:rsid w:val="008345F3"/>
    <w:rsid w:val="00D429F3"/>
    <w:rsid w:val="00DB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F3"/>
  </w:style>
  <w:style w:type="paragraph" w:styleId="1">
    <w:name w:val="heading 1"/>
    <w:basedOn w:val="a"/>
    <w:link w:val="10"/>
    <w:uiPriority w:val="9"/>
    <w:qFormat/>
    <w:rsid w:val="00262D8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2D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62D8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5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704</Words>
  <Characters>4017</Characters>
  <Application>Microsoft Office Word</Application>
  <DocSecurity>0</DocSecurity>
  <Lines>33</Lines>
  <Paragraphs>9</Paragraphs>
  <ScaleCrop>false</ScaleCrop>
  <Company>Hewlett-Packard</Company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 Хамидуллин</dc:creator>
  <cp:keywords/>
  <dc:description/>
  <cp:lastModifiedBy>Эльвир Хамидуллин</cp:lastModifiedBy>
  <cp:revision>3</cp:revision>
  <dcterms:created xsi:type="dcterms:W3CDTF">2016-06-30T06:58:00Z</dcterms:created>
  <dcterms:modified xsi:type="dcterms:W3CDTF">2016-06-30T07:00:00Z</dcterms:modified>
</cp:coreProperties>
</file>