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4C2" w:rsidRPr="007A54C2" w:rsidRDefault="007A54C2" w:rsidP="007A54C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A54C2">
        <w:rPr>
          <w:rFonts w:ascii="Times New Roman" w:eastAsia="Times New Roman" w:hAnsi="Times New Roman" w:cs="Times New Roman"/>
          <w:b/>
          <w:bCs/>
          <w:sz w:val="36"/>
          <w:szCs w:val="36"/>
        </w:rPr>
        <w:t>Приказ Министерства экономического развития РФ от 30 июня 2016 г. № 420 "Об утверждении порядка ведения государственного реестра кадастровых инженеров"</w:t>
      </w:r>
    </w:p>
    <w:p w:rsidR="007A54C2" w:rsidRPr="007A54C2" w:rsidRDefault="007A54C2" w:rsidP="007A54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10 октября 2016 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0"/>
      <w:bookmarkEnd w:id="0"/>
      <w:r w:rsidRPr="007A54C2">
        <w:rPr>
          <w:rFonts w:ascii="Times New Roman" w:eastAsia="Times New Roman" w:hAnsi="Times New Roman" w:cs="Times New Roman"/>
          <w:sz w:val="24"/>
          <w:szCs w:val="24"/>
        </w:rPr>
        <w:t>В соответствии с частью 17 статьи 30.5 Федерального закона от 24 июля 2007 г. № 221-ФЗ «О государственном кадастре недвижимости» (Собрание законодательства Российской Федерации, 2007, № 31, ст. 4017; 2008, № 30, ст. 3597, 3616; 2009, № 1, ст. 19; № 19, ст. 2283; № 29, ст. 3582; № 52, ст. 6410, 6419; 2011, № 1, ст. 47; № 23, ст. 3269; № 27, ст. 3880; № 30, ст. 4563, 4594, 4605; № 49, ст. 7024, 7061; № 50, ст. 7365; 2012, № 31, ст. 4322; 2013, № 14, ст. 1651; № 23, ст. 2866; № 27, ст. 3477; № 30, ст. 4083; 2014, № 26, ст. 3377; № 30, ст. 4211, 4218; № 43, ст. 5799, 5802; № 45, ст. 6145; № 52, ст. 7558; 2015, № 1, ст. 39, 52; № 9, ст. 1193; № 14, ст. 2019; № 27, ст. 3975, 3997; № 29, ст. 4339, 4359, 4370, 4377, 4378, 4385; 2016, № 1, ст. 11, 51, 72; № 15, ст. 2057; № 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18, ст. 2484, 2495) и пунктом 5.2.20 Положения о Министерстве экономического развития Российской Федерации, утвержденного постановлением Правительства Российской Федерации от 5 июня 2008 г. № 437 (Собрание законодательства Российской Федерации, 2008, № 24, ст. 2867, № 46, ст. 5337; 2009, № 3, ст. 378; № 18, ст. 2257; № 19, ст. 2344; № 25, ст. 3052; № 26, ст. 3190;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№ 41, ст. 4777; № 46, ст. 5488; 2010, № 5, ст. 532; № 9, ст. 960; № 10, ст. 1085; № 19, ст. 2324; № 21, ст. 2602; № 26, ст. 3350; № 40, ст. 5068; № 41, ст. 5240; № 45, ст. 5860; № 52, ст. 7104; 2011, № 9, ст. 1251; № 12, ст. 1640; № 14, ст. 1935; № 15, ст. 2131; № 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17, ст. 2411, 2424; № 36, ст. 5149, 5151; № 39, ст. 5485; № 43, ст. 6079; № 46, ст. 6527; 2012, № 1, ст. 170, 177; № 13, ст. 1531; № 19, ст. 2436, 2444; № 27, ст. 3745, 3766; № 37, ст. 5001; № 39, ст. 5284; № 51, ст. 7236; № 52, ст. 7491; № 53, ст. 7943; 2013, № 5, ст. 391;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№ 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14, ст. 1705; № 33, ст. 4386; № 35, ст. 4514; № 36, ст. 4578; № 45, ст. 5822; № 47, ст. 6120; № 50, ст. 6606; № 52, ст. 7217; 2014, № 6, ст. 584; № 15, ст. 1750; № 16, ст. 1900; № 21, ст. 2712; № 37, ст. 4954; № 40, ст. 5426; № 42, ст. 5757; № 44, ст. 6072; № 48, ст. 6871;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№ 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49, ст. 6957; № 50, ст. 7100, 7123; № 51, ст. 7446; 2015, № 1, ст. 219; № 6, ст. 965; № 7, ст. 1046; № 16, ст. 2388; № 20, ст. 2920; № 22, ст. 3230; № 24, ст. 3479; № 30, ст. 4589; № 36, ст. 5050; № 41, ст. 5671; № 43, ст. 5977; № 44, ст. 6140; № 46, ст. 6377, 6388;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2016, № 2, ст. 325, 336; № 5, ст. 697; № 7, ст. 994; № 17, ст. 2409, 2410; № 23, ст. 3312), приказываю:</w:t>
      </w:r>
      <w:proofErr w:type="gramEnd"/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1. Утвердить прилагаемый </w:t>
      </w:r>
      <w:hyperlink r:id="rId4" w:anchor="1000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порядок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ведения государственного реестра кадастровых инженеров.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2. Признать утратившими силу: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приказ Минэкономразвития России от 20 сентября 2010 г. № 444 «Об утверждении Порядка ведения государственного реестра кадастровых инженеров и Порядка предоставления сведений о кадастровом инженере, содержащихся в государственном реестре кадастровых инженеров» (зарегистрирован в Минюсте России 19 октября 2010 г., регистрационный № 18759);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приказ Минэкономразвития России от 18 марта 2014 г. № 135 «О внесении изменений в приказ Минэкономразвития России от 20 сентября 2010 г. № 444» (зарегистрирован в Минюсте России 10 июня 2014 г., регистрационный № 32631).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1"/>
        <w:gridCol w:w="1501"/>
      </w:tblGrid>
      <w:tr w:rsidR="007A54C2" w:rsidRPr="007A54C2" w:rsidTr="007A54C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54C2" w:rsidRPr="007A54C2" w:rsidRDefault="007A54C2" w:rsidP="007A5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4C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Министр </w:t>
            </w:r>
          </w:p>
        </w:tc>
        <w:tc>
          <w:tcPr>
            <w:tcW w:w="2500" w:type="pct"/>
            <w:vAlign w:val="center"/>
            <w:hideMark/>
          </w:tcPr>
          <w:p w:rsidR="007A54C2" w:rsidRPr="007A54C2" w:rsidRDefault="007A54C2" w:rsidP="007A5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4C2">
              <w:rPr>
                <w:rFonts w:ascii="Times New Roman" w:eastAsia="Times New Roman" w:hAnsi="Times New Roman" w:cs="Times New Roman"/>
                <w:sz w:val="24"/>
                <w:szCs w:val="24"/>
              </w:rPr>
              <w:t>А.В. </w:t>
            </w:r>
            <w:proofErr w:type="spellStart"/>
            <w:r w:rsidRPr="007A54C2">
              <w:rPr>
                <w:rFonts w:ascii="Times New Roman" w:eastAsia="Times New Roman" w:hAnsi="Times New Roman" w:cs="Times New Roman"/>
                <w:sz w:val="24"/>
                <w:szCs w:val="24"/>
              </w:rPr>
              <w:t>Улюкаев</w:t>
            </w:r>
            <w:proofErr w:type="spellEnd"/>
            <w:r w:rsidRPr="007A54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Зарегистрировано в Минюсте РФ 5 октября 2016 г.</w:t>
      </w:r>
      <w:r w:rsidRPr="007A54C2">
        <w:rPr>
          <w:rFonts w:ascii="Times New Roman" w:eastAsia="Times New Roman" w:hAnsi="Times New Roman" w:cs="Times New Roman"/>
          <w:sz w:val="24"/>
          <w:szCs w:val="24"/>
        </w:rPr>
        <w:br/>
        <w:t>Регистрационный № 43915</w:t>
      </w:r>
    </w:p>
    <w:p w:rsidR="007A54C2" w:rsidRPr="007A54C2" w:rsidRDefault="007A54C2" w:rsidP="007A54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A54C2">
        <w:rPr>
          <w:rFonts w:ascii="Times New Roman" w:eastAsia="Times New Roman" w:hAnsi="Times New Roman" w:cs="Times New Roman"/>
          <w:b/>
          <w:bCs/>
          <w:sz w:val="27"/>
          <w:szCs w:val="27"/>
        </w:rPr>
        <w:t>Порядок</w:t>
      </w:r>
      <w:r w:rsidRPr="007A54C2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ведения государственного реестра кадастровых инженеров</w:t>
      </w:r>
      <w:r w:rsidRPr="007A54C2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 xml:space="preserve">(утв. </w:t>
      </w:r>
      <w:hyperlink r:id="rId5" w:anchor="0" w:history="1">
        <w:r w:rsidRPr="007A54C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</w:rPr>
          <w:t>приказом</w:t>
        </w:r>
      </w:hyperlink>
      <w:r w:rsidRPr="007A54C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Министерства экономического развития РФ от 30 июня 2016 г. № 420)</w:t>
      </w:r>
    </w:p>
    <w:p w:rsidR="007A54C2" w:rsidRPr="007A54C2" w:rsidRDefault="007A54C2" w:rsidP="007A54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A54C2">
        <w:rPr>
          <w:rFonts w:ascii="Times New Roman" w:eastAsia="Times New Roman" w:hAnsi="Times New Roman" w:cs="Times New Roman"/>
          <w:b/>
          <w:bCs/>
          <w:sz w:val="27"/>
          <w:szCs w:val="27"/>
        </w:rPr>
        <w:t>I. Общие положения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1. Порядок ведения государственного реестра кадастровых инженеров устанавливает правила внесения в государственный реестр кадастровых инженеров (далее - Реестр) сведений о кадастровом инженере, внесения изменений в сведения Реестра о кадастровом инженере, исключения сведений о кадастровом инженере из Реестра (далее - внесение сведений в Реестр).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2. Реестр ведется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Росреестром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7A54C2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"http://www.garant.ru/products/ipo/prime/doc/71404644/?prime" \l "11" </w:instrText>
      </w:r>
      <w:r w:rsidRPr="007A54C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7A54C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*(1)</w:t>
      </w:r>
      <w:r w:rsidRPr="007A54C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 электронном носителе путем внесения реестровых записей в соответствующие разделы Реестра.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3. Сведения Реестра являются открытыми и общедоступными, за исключением сведений, указанных в </w:t>
      </w:r>
      <w:hyperlink r:id="rId6" w:anchor="1083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подпунктах 3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7" w:anchor="1088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8 - 14 пункта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и подлежат размещению на официальном сайте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(далее - официальный сайт).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При этом пользовательский интерфейс официального сайта должен позволять любому пользователю официального сайта осуществлять поиск сведений Реестра по любой их совокупности, а также посредством электронного сервиса, размещенного на официальном сайте, формировать запрос на предоставление общедоступных сведений Реестра, указанных в </w:t>
      </w:r>
      <w:hyperlink r:id="rId8" w:anchor="1081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подпунктах 1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9" w:anchor="1082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0" w:anchor="1084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4 - 7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1" w:anchor="1816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16 - 19 пункта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в форме электронного документа, направляемого на электронную почту пользователя.</w:t>
      </w:r>
      <w:proofErr w:type="gramEnd"/>
    </w:p>
    <w:p w:rsidR="007A54C2" w:rsidRPr="007A54C2" w:rsidRDefault="007A54C2" w:rsidP="007A54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A54C2">
        <w:rPr>
          <w:rFonts w:ascii="Times New Roman" w:eastAsia="Times New Roman" w:hAnsi="Times New Roman" w:cs="Times New Roman"/>
          <w:b/>
          <w:bCs/>
          <w:sz w:val="27"/>
          <w:szCs w:val="27"/>
        </w:rPr>
        <w:t>II. Правила ведения Реестра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4. Реестр состоит из разделов, каждый из которых содержит сведения об одном кадастровом инженере.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5. Каждый раздел Реестра идентифицируется уникальным реестровым номером, присваиваемым при внесении в Реестр первой записи о кадастровом инженере.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6. Каждая запись в Реестре должна заверяться усиленной квалифицированной электронной подписью уполномоченного должностного лица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и содержать дату и основания совершения такой записи (реквизиты документа, в соответствии с которым вносится запись). При внесении изменений в раздел Реестра, содержащий сведения о кадастровом инженере, предыдущие записи о нем сохраняются в Реестре со статусом «архивные».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7. Документы, на основании которых сведения внесены в Реестр, являются составной частью Реестра. Документы на бумажном носителе помещаются в соответствующие номенклатурные дела и хранятся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Росреестром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в установленном законодательством Российской Федерации порядке.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lastRenderedPageBreak/>
        <w:t>8. В Реестр вносятся следующие сведения о кадастровом инженере: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1) уникальный реестровый номер, присваиваемый при внесении в Реестр первой записи о кадастровом инженере;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2) фамилия, имя, отчество (последнее - при наличии),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3) дата и место рождения, данные основного документа, удостоверяющего личность и подтверждающего гражданство Российской Федерации (серия, номер, когда и кем выдан);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4) страховой номер индивидуального лицевого счета в системе обязательного пенсионного страхования Российской Федерации;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5) сведения о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инженеров, членом которой является кадастровый инженер (наименование и уникальный номер реестровой записи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в государственном реестре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инженеров);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6) дата внесения сведений о кадастровом инженере в реестр членов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7) информация о результатах профессиональной деятельности кадастрового инженера: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а) количество решений об осуществлении государственного кадастрового учета и об отказе в осуществлении государственного кадастрового учета, связанных с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подготовленными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кадастровым инженером межевым планом, техническим планом, актом обследования, картой-планом территории;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б) количество решений об отказе в осуществлении государственного кадастрового учета, принятых по основаниям, предусмотренным пунктами 1, 3, 4 части 2, пунктами 2, 6, 8, 9 части 3, частями 4, 5 и 7 статьи 27 Федерального закона от 24 июля 2007 г. № 221-ФЗ «О государственном кадастре недвижимости»</w:t>
      </w:r>
      <w:hyperlink r:id="rId12" w:anchor="222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*(2)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(далее - Закон), которые связаны с подготовленными кадастровым инженером межевым планом, техническим планом, актом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обследования, картой-планом территории;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в) количество решений о необходимости устранения кадастровых ошибок в сведениях государственного кадастра недвижимости, связанных с ошибкой, допущенной кадастровым инженером при определении местоположения границ земельных участков или местоположения зданий, сооружений, помещений, объектов незавершенного строительства, принятых за последние три года деятельности кадастрового инженера;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8) информация о наличии образования, предусмотренного пунктом 2 части 2 статьи 29 Закона, с указанием наименования образовательной организации, серии (при наличии), номера и даты выдачи документа об образовании, сведений о присвоенной квалификации, специальности, направлению подготовки;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9) информация о прохождении стажировки в качестве помощника кадастрового инженера с указанием даты начала и окончания стажировки, наименования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инженеров, утвердившей заключение об итогах стажировки, и даты утверждения такого заключения;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lastRenderedPageBreak/>
        <w:t>10) информация о сдаче теоретического экзамена, подтверждающего наличие профессиональных знаний, необходимых для осуществления кадастровой деятельности, с указанием наименования и реквизитов документа, подтверждающего сдачу такого экзамена (при наличии);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11) информация о прохождении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по дополнительной профессиональной программе повышения квалификации с указанием наименования и реквизитов документа, подтверждающего прохождение обучения;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12) информация об отсутствии (наличии) наказания в виде дисквалификации за нарушение законодательства о государственном кадастровом учете недвижимого имущества и кадастровой деятельности, предусмотренного частью 4 статьи 14.35 Кодекса Российской Федерации об административных правонарушениях</w:t>
      </w:r>
      <w:hyperlink r:id="rId13" w:anchor="3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*(3)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(далее - Кодекс), в соответствии со вступившим в законную силу решением суда (при наличии указываются срок дисквалификации, дата постановления и номер дела о привлечении к административной ответственности в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виде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дисквалификации);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13) информация об отсутствии (наличии) непогашенной или неснятой судимости за совершение умышленного преступления (при наличии указываются дата приговора, срок и вид наказания, норма законодательства Российской Федерации, устанавливающей ответственность за такое преступление);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14) информация о договоре обязательного страхования гражданской ответственности кадастрового инженера, отвечающего установленным статьей 29.2 Закона требованиям, с указанием даты заключения договора страхования, срока его действия, размера страховой суммы по договору и наименования страховщика;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15) информация о применении в отношении члена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мер дисциплинарного воздействия (при наличии) с указанием примененных мер дисциплинарного воздействия, реквизитов соответствующего решения о применении мер дисциплинарного воздействия и основания их применения;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16) информация об исключении кадастрового инженера из членов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по основаниям, предусмотренным частью 15 статьи 29 Закона, с указанием даты принятия решения об исключении кадастрового инженера из этой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и основания такого исключения;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17) информация об исключении кадастрового инженера из Реестра в соответствии с частью 17 статьи 29 Закона;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18) информация об ограничениях, предусмотренных частями 19 и 20 статьи 29 Закона, с указанием срока такого ограничения;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19) информация о наличии по состоянию на 1 июля 2016 г. действующего квалификационного аттестата кадастрового инженера с указанием идентификационного номера квалификационного аттестата и даты начала действия квалификационного аттестата.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В Реестре также содержатся сведения о лицах, имевших на день вступления в силу Федерального закона от 30 декабря 2015 г. № 452-ФЗ «О внесении изменений в Федеральный закон «О государственном кадастре недвижимости» и статью 76 Федерального закона «Об образовании в Российской Федерации» в части </w:t>
      </w:r>
      <w:r w:rsidRPr="007A54C2">
        <w:rPr>
          <w:rFonts w:ascii="Times New Roman" w:eastAsia="Times New Roman" w:hAnsi="Times New Roman" w:cs="Times New Roman"/>
          <w:sz w:val="24"/>
          <w:szCs w:val="24"/>
        </w:rPr>
        <w:lastRenderedPageBreak/>
        <w:t>совершенствования деятельности кадастровых инженеров»</w:t>
      </w:r>
      <w:hyperlink r:id="rId14" w:anchor="4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*(4)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действующие квалификационные аттестаты кадастрового инженера.</w:t>
      </w:r>
      <w:proofErr w:type="gramEnd"/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10. Внесение в Реестр сведений, указанных в </w:t>
      </w:r>
      <w:hyperlink r:id="rId15" w:anchor="1008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пункте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осуществляется с использованием программных и технических средств, обеспечивающих информационное взаимодействие Реестра с государственным реестром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инженеров. Взаимодействие Реестра с государственным реестром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инженеров, сведения из которого вносятся в Реестр, обеспечивается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Росреестром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11.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Сведения, указанные в </w:t>
      </w:r>
      <w:hyperlink r:id="rId16" w:anchor="1081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подпунктах 1 - 6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7" w:anchor="1088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8 - 10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8" w:anchor="1812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12 - 14 пункта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вносятся в Реестр в срок не более чем десять рабочих дней со дня внесения (включения) сведений об ассоциации (союзе) в государственный реестр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 на основании документов, представленных в целях внесения (включения) сведений о такой организации в государственный реестр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саморёгулируемых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инженеров, либо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со дня получения от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инженеров, сведения о которой внесены в государственный реестр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инженеров, уведомления о внесении изменений в состав членов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инженеров, на основании документов, представленных в подтверждение таких изменений.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Сведения, указанные в </w:t>
      </w:r>
      <w:hyperlink r:id="rId19" w:anchor="1087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подпункте 7 пункта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вносятся в Реестр ежеквартально до 25 числа месяца (до 25 января, 25 апреля, 25 июля, 25 октября), следующего за отчетным периодом, на основании данных, представляемых федеральным органом исполнительной власти, уполномоченным в области государственной регистрации прав на недвижимое имущество и сделок с ним, государственного кадастрового учета и ведения государственного кадастра недвижимости</w:t>
      </w:r>
      <w:hyperlink r:id="rId20" w:anchor="5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*(5</w:t>
        </w:r>
        <w:proofErr w:type="gramEnd"/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>, об итогах деятельности кадастрового инженера (за 3, 6, 9 и 12 месяцев соответственно), и хранятся в Реестре за три последних полных календарных года.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13.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Сведения, указанные в </w:t>
      </w:r>
      <w:hyperlink r:id="rId21" w:anchor="1811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подпункте 11 пункта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а также изменения в сведения, указанные в </w:t>
      </w:r>
      <w:hyperlink r:id="rId22" w:anchor="1082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подпунктах 2 - 6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23" w:anchor="1088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24" w:anchor="1811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11 - 14 пункта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вносятся в Реестр в срок не более чем семь рабочих дней со дня получения от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уведомления о внесении или изменении указанных сведений с приложением соответствующих документов, заверенных этой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14.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Сведения, указанные в </w:t>
      </w:r>
      <w:hyperlink r:id="rId25" w:anchor="1084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подпунктах 4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26" w:anchor="1812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12 - 13 пункта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запрашиваются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Росреестром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в рамках межведомственного взаимодействия в срок не более пяти рабочих дней с даты поступления от ассоциации (союза) документов в отношении ее члена и вносятся в Реестр в срок не более чем пять рабочих ней со дня поступления в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документов, содержащих такие сведения, если документы, содержащие такие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сведения, не были представлены ассоциацией (союзом).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15.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Сведения, указанные в </w:t>
      </w:r>
      <w:hyperlink r:id="rId27" w:anchor="1084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подпунктах 4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28" w:anchor="1812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12 - 13 пункта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или изменения в указанные сведения могут быть внесены в Реестр в срок не более чем пять рабочих дней со дня поступления в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документов, содержащих такие сведения или подтверждающих их изменения, от государственных органов, правоохранительных органов, иных организаций и физических лиц.</w:t>
      </w:r>
      <w:proofErr w:type="gramEnd"/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lastRenderedPageBreak/>
        <w:t>16. Сведения о кадастровом инженере исключаются из Реестра при поступлении документа, подтверждающего в соответствии с законодательством Российской Федерации смерть кадастрового инженера или признание его безвестно отсутствующим. При этом соответствующий раздел Реестра закрывается.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17.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Сведения и изменения в сведения, указанные в </w:t>
      </w:r>
      <w:hyperlink r:id="rId29" w:anchor="1815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подпунктах 15 - 16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30" w:anchor="1818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18 пункта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вносятся в Реестр в срок не более чем пять рабочих дней со дня получения от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уведомления о внесении таких сведений или изменений и документов, подтверждающих такие сведения или изменения и их основания.</w:t>
      </w:r>
      <w:proofErr w:type="gramEnd"/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18. Сведения и информация, указанные в </w:t>
      </w:r>
      <w:hyperlink r:id="rId31" w:anchor="1008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пункте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вносятся в Реестр при условии соответствия содержания, порядка и способа представления (направления) документов, содержащих указанные сведения и информацию, требованиям, установленным Законом и настоящим Порядком.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19.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Техническая ошибка в сведениях Реестра (описка, опечатка, грамматическая или арифметическая ошибка либо иная подобная ошибка), допущенная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Росреестром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при ведении Реестра и приведшая к несоответствию сведений, внесенных в Реестр, сведениям в документах, на основании которых соответствующие сведения были внесены в Реестр, подлежит устранению путем внесения соответствующих исправлений в Реестр на основании решения уполномоченного должностного лица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в случае ее обнаружения данным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органом или поступления в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заявления об исправлении технической ошибки и необходимых для исправления такой ошибки документов.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Техническая ошибка в сведениях Реестра подлежит исправлению в срок не более чем три рабочих дня со дня ее обнаружения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Росреестром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либо поступления в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 и необходимых для исправления такой ошибки документов.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20. Воспроизведенная в Реестре ошибка, содержащаяся в документе, на основании которого соответствующие сведения были внесены в Реестр, подлежит исправлению в порядке, установленном для внесения сведений в Реестр, при поступлении документов, содержащих сведения, указанные в </w:t>
      </w:r>
      <w:hyperlink r:id="rId32" w:anchor="1008" w:history="1">
        <w:r w:rsidRPr="007A54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пункте 8</w:t>
        </w:r>
      </w:hyperlink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21.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обеспечивает осуществление необходимых организационных и технических мер для защиты сведений, содержащихся в Реестре, от неправомерного или случайного доступа к ним, уничтожения, изменения, блокирования.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proofErr w:type="gramEnd"/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*(1) Положение о Федеральной службе государственной регистрации, кадастра и картографии, утвержденное постановлением Правительства Российской Федерации от 1 июня 2009 г. № 457 (Собрание законодательства Российской Федерации, 2009, № 25, ст. 3052; 2010, № 26, ст. 3350, № 45, ст. 3760, 5860; 2011, № 14, ст. 1935, № 15, ст. 2125; № 23, ст. 3320; № 46, ст. 6527;</w:t>
      </w:r>
      <w:proofErr w:type="gram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A54C2">
        <w:rPr>
          <w:rFonts w:ascii="Times New Roman" w:eastAsia="Times New Roman" w:hAnsi="Times New Roman" w:cs="Times New Roman"/>
          <w:sz w:val="24"/>
          <w:szCs w:val="24"/>
        </w:rPr>
        <w:t>2012, № 39, ст. 5266, № 42, ст. 5715, № 51, ст. 7236; 2013, № 45, ст. 5822; 2014, № 50, ст. 7123; 2015, № 2, ст. 491; 2016, № 2, ст. 325, 356, № 17, ст. 2409).</w:t>
      </w:r>
      <w:proofErr w:type="gramEnd"/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*(2) Собрание законодательства Российской Федерации, 2007, № 31, ст. 4017; 2008, № 30, ст. 3597, 3616; 2009, № 1, ст. 19; № 19, ст. 2283; № 29, ст. 3582; № 52, ст. 6410, 6419; 2011, № 1, ст. 47; № 23, ст. 3269; № 27, ст. 3880; № 30, ст. 4563, 4594, 4605; № 49, ст. 7024, 7061; </w:t>
      </w:r>
      <w:r w:rsidRPr="007A54C2">
        <w:rPr>
          <w:rFonts w:ascii="Times New Roman" w:eastAsia="Times New Roman" w:hAnsi="Times New Roman" w:cs="Times New Roman"/>
          <w:sz w:val="24"/>
          <w:szCs w:val="24"/>
        </w:rPr>
        <w:lastRenderedPageBreak/>
        <w:t>№ 50, ст. 7365; 2012, № 31, ст. 4322; 2013, № 14, ст. 1651; № 23, ст. 2866; № 27, ст. 3477; № 30, ст. 4083; 2014, № 26, ст. 3377; № 30, ст. 4211, 4218; № 43, ст. 5799, 5802; № 45, ст. 6145; № 52, ст. 7558; 2015, № 1, ст. 39, 52; № 9, ст. 1193; № 14, ст. 2019; № 27, ст. 3975, 3997; № 29, ст. 4339, 4359, 4370, 4377, 4378, 4385; 2016, № 1, ст. 11, 51, 72; № 15, ст. 2057; № 18, ст. 2484, 2495.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*(3) (Собрание законодательства Российской Федерации, 2002, № 1, ст. 1; 2008, № 20, ст. 2251; 2015, № 29, ст. 4354).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>*(4) Собрание законодательства Российской Федерации, 2016, № 1, ст. 72.</w:t>
      </w:r>
    </w:p>
    <w:p w:rsidR="007A54C2" w:rsidRPr="007A54C2" w:rsidRDefault="007A54C2" w:rsidP="007A5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*(5) В соответствии с частью 2 статьи 3 Федерального закона от 24 июля 2007 г. № 221-ФЗ «О государственном кадастре недвижимости» указанное полномочие </w:t>
      </w:r>
      <w:proofErr w:type="spellStart"/>
      <w:r w:rsidRPr="007A54C2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7A54C2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решения данного органа вправе осуществлять подведомственное ему государственное бюджетное учреждение.</w:t>
      </w:r>
    </w:p>
    <w:p w:rsidR="007A54C2" w:rsidRPr="007A54C2" w:rsidRDefault="007A54C2" w:rsidP="007A54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F7538" w:rsidRDefault="00EF7538"/>
    <w:sectPr w:rsidR="00EF7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54C2"/>
    <w:rsid w:val="007A54C2"/>
    <w:rsid w:val="00EF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A54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54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54C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A54C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A5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A54C2"/>
    <w:rPr>
      <w:color w:val="0000FF"/>
      <w:u w:val="single"/>
    </w:rPr>
  </w:style>
  <w:style w:type="paragraph" w:customStyle="1" w:styleId="toleft">
    <w:name w:val="toleft"/>
    <w:basedOn w:val="a"/>
    <w:rsid w:val="007A5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products/ipo/prime/doc/71404644/?prime" TargetMode="External"/><Relationship Id="rId13" Type="http://schemas.openxmlformats.org/officeDocument/2006/relationships/hyperlink" Target="http://www.garant.ru/products/ipo/prime/doc/71404644/?prime" TargetMode="External"/><Relationship Id="rId18" Type="http://schemas.openxmlformats.org/officeDocument/2006/relationships/hyperlink" Target="http://www.garant.ru/products/ipo/prime/doc/71404644/?prime" TargetMode="External"/><Relationship Id="rId26" Type="http://schemas.openxmlformats.org/officeDocument/2006/relationships/hyperlink" Target="http://www.garant.ru/products/ipo/prime/doc/71404644/?prim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garant.ru/products/ipo/prime/doc/71404644/?prime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garant.ru/products/ipo/prime/doc/71404644/?prime" TargetMode="External"/><Relationship Id="rId12" Type="http://schemas.openxmlformats.org/officeDocument/2006/relationships/hyperlink" Target="http://www.garant.ru/products/ipo/prime/doc/71404644/?prime" TargetMode="External"/><Relationship Id="rId17" Type="http://schemas.openxmlformats.org/officeDocument/2006/relationships/hyperlink" Target="http://www.garant.ru/products/ipo/prime/doc/71404644/?prime" TargetMode="External"/><Relationship Id="rId25" Type="http://schemas.openxmlformats.org/officeDocument/2006/relationships/hyperlink" Target="http://www.garant.ru/products/ipo/prime/doc/71404644/?prime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garant.ru/products/ipo/prime/doc/71404644/?prime" TargetMode="External"/><Relationship Id="rId20" Type="http://schemas.openxmlformats.org/officeDocument/2006/relationships/hyperlink" Target="http://www.garant.ru/products/ipo/prime/doc/71404644/?prime" TargetMode="External"/><Relationship Id="rId29" Type="http://schemas.openxmlformats.org/officeDocument/2006/relationships/hyperlink" Target="http://www.garant.ru/products/ipo/prime/doc/71404644/?prime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1404644/?prime" TargetMode="External"/><Relationship Id="rId11" Type="http://schemas.openxmlformats.org/officeDocument/2006/relationships/hyperlink" Target="http://www.garant.ru/products/ipo/prime/doc/71404644/?prime" TargetMode="External"/><Relationship Id="rId24" Type="http://schemas.openxmlformats.org/officeDocument/2006/relationships/hyperlink" Target="http://www.garant.ru/products/ipo/prime/doc/71404644/?prime" TargetMode="External"/><Relationship Id="rId32" Type="http://schemas.openxmlformats.org/officeDocument/2006/relationships/hyperlink" Target="http://www.garant.ru/products/ipo/prime/doc/71404644/?prime" TargetMode="External"/><Relationship Id="rId5" Type="http://schemas.openxmlformats.org/officeDocument/2006/relationships/hyperlink" Target="http://www.garant.ru/products/ipo/prime/doc/71404644/?prime" TargetMode="External"/><Relationship Id="rId15" Type="http://schemas.openxmlformats.org/officeDocument/2006/relationships/hyperlink" Target="http://www.garant.ru/products/ipo/prime/doc/71404644/?prime" TargetMode="External"/><Relationship Id="rId23" Type="http://schemas.openxmlformats.org/officeDocument/2006/relationships/hyperlink" Target="http://www.garant.ru/products/ipo/prime/doc/71404644/?prime" TargetMode="External"/><Relationship Id="rId28" Type="http://schemas.openxmlformats.org/officeDocument/2006/relationships/hyperlink" Target="http://www.garant.ru/products/ipo/prime/doc/71404644/?prime" TargetMode="External"/><Relationship Id="rId10" Type="http://schemas.openxmlformats.org/officeDocument/2006/relationships/hyperlink" Target="http://www.garant.ru/products/ipo/prime/doc/71404644/?prime" TargetMode="External"/><Relationship Id="rId19" Type="http://schemas.openxmlformats.org/officeDocument/2006/relationships/hyperlink" Target="http://www.garant.ru/products/ipo/prime/doc/71404644/?prime" TargetMode="External"/><Relationship Id="rId31" Type="http://schemas.openxmlformats.org/officeDocument/2006/relationships/hyperlink" Target="http://www.garant.ru/products/ipo/prime/doc/71404644/?prime" TargetMode="External"/><Relationship Id="rId4" Type="http://schemas.openxmlformats.org/officeDocument/2006/relationships/hyperlink" Target="http://www.garant.ru/products/ipo/prime/doc/71404644/?prime" TargetMode="External"/><Relationship Id="rId9" Type="http://schemas.openxmlformats.org/officeDocument/2006/relationships/hyperlink" Target="http://www.garant.ru/products/ipo/prime/doc/71404644/?prime" TargetMode="External"/><Relationship Id="rId14" Type="http://schemas.openxmlformats.org/officeDocument/2006/relationships/hyperlink" Target="http://www.garant.ru/products/ipo/prime/doc/71404644/?prime" TargetMode="External"/><Relationship Id="rId22" Type="http://schemas.openxmlformats.org/officeDocument/2006/relationships/hyperlink" Target="http://www.garant.ru/products/ipo/prime/doc/71404644/?prime" TargetMode="External"/><Relationship Id="rId27" Type="http://schemas.openxmlformats.org/officeDocument/2006/relationships/hyperlink" Target="http://www.garant.ru/products/ipo/prime/doc/71404644/?prime" TargetMode="External"/><Relationship Id="rId30" Type="http://schemas.openxmlformats.org/officeDocument/2006/relationships/hyperlink" Target="http://www.garant.ru/products/ipo/prime/doc/71404644/?pri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3143</Words>
  <Characters>17917</Characters>
  <Application>Microsoft Office Word</Application>
  <DocSecurity>0</DocSecurity>
  <Lines>149</Lines>
  <Paragraphs>42</Paragraphs>
  <ScaleCrop>false</ScaleCrop>
  <Company>Microsoft</Company>
  <LinksUpToDate>false</LinksUpToDate>
  <CharactersWithSpaces>21018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2016-10-17T10:19:00Z</dcterms:created>
  <dcterms:modified xsi:type="dcterms:W3CDTF">2016-10-17T10:19:00Z</dcterms:modified>
</cp:coreProperties>
</file>