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4C1" w:rsidRPr="002944C1" w:rsidRDefault="002944C1" w:rsidP="002944C1">
      <w:pPr>
        <w:spacing w:before="100" w:beforeAutospacing="1" w:after="100" w:afterAutospacing="1" w:line="240" w:lineRule="auto"/>
        <w:outlineLvl w:val="1"/>
        <w:rPr>
          <w:rFonts w:ascii="Times New Roman" w:eastAsia="Times New Roman" w:hAnsi="Times New Roman" w:cs="Times New Roman"/>
          <w:b/>
          <w:bCs/>
          <w:sz w:val="36"/>
          <w:szCs w:val="36"/>
        </w:rPr>
      </w:pPr>
      <w:r w:rsidRPr="002944C1">
        <w:rPr>
          <w:rFonts w:ascii="Times New Roman" w:eastAsia="Times New Roman" w:hAnsi="Times New Roman" w:cs="Times New Roman"/>
          <w:b/>
          <w:bCs/>
          <w:sz w:val="36"/>
          <w:szCs w:val="36"/>
        </w:rPr>
        <w:t>Приказ Министерства экономического развития РФ от 23 августа 2016 г. № 537 "Об установлении состава обобщенной информации, полученной на основе сведений, содержащихся в Едином государственном реестре недвижимости, порядка и периодичности ее размещения в информационно-телекоммуникационной сети «Интернет» (не вступил в силу)</w:t>
      </w:r>
    </w:p>
    <w:p w:rsidR="002944C1" w:rsidRPr="002944C1" w:rsidRDefault="002944C1" w:rsidP="002944C1">
      <w:pPr>
        <w:spacing w:after="0"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 xml:space="preserve">7 ноября 2016 </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bookmarkStart w:id="0" w:name="0"/>
      <w:bookmarkEnd w:id="0"/>
      <w:r w:rsidRPr="002944C1">
        <w:rPr>
          <w:rFonts w:ascii="Times New Roman" w:eastAsia="Times New Roman" w:hAnsi="Times New Roman" w:cs="Times New Roman"/>
          <w:sz w:val="24"/>
          <w:szCs w:val="24"/>
        </w:rPr>
        <w:t>В соответствии с частью 20 статьи 62 Федерального закона от 13 июля 2015 г. № 218-ФЗ «О государственной регистрации недвижимости» (Собрание законодательства Российской Федерации, 2015, № 29, ст. 4344; 2016, № 1, ст. 51; № 18, ст. 2484, 2495; № 23, ст. 3296; № 26, ст. 3890; № 27, ст. 4198, 4237, 4248, 4284, 4287, 4294) приказываю:</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 xml:space="preserve">1. Установить состав обобщенной информации, полученной на основе сведений, содержащихся в Едином государственном реестре недвижимости, в соответствии с </w:t>
      </w:r>
      <w:hyperlink r:id="rId4" w:anchor="1000" w:history="1">
        <w:r w:rsidRPr="002944C1">
          <w:rPr>
            <w:rFonts w:ascii="Times New Roman" w:eastAsia="Times New Roman" w:hAnsi="Times New Roman" w:cs="Times New Roman"/>
            <w:color w:val="0000FF"/>
            <w:sz w:val="24"/>
            <w:szCs w:val="24"/>
            <w:u w:val="single"/>
          </w:rPr>
          <w:t>приложением № 1</w:t>
        </w:r>
      </w:hyperlink>
      <w:r w:rsidRPr="002944C1">
        <w:rPr>
          <w:rFonts w:ascii="Times New Roman" w:eastAsia="Times New Roman" w:hAnsi="Times New Roman" w:cs="Times New Roman"/>
          <w:sz w:val="24"/>
          <w:szCs w:val="24"/>
        </w:rPr>
        <w:t xml:space="preserve"> к настоящему приказу.</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 xml:space="preserve">2. Утвердить порядок и периодичность размещения обобщенной информации, полученной на основе сведений, содержащихся в Едином государственном реестре недвижимости, в информационно-телекоммуникационной сети «Интернет» согласно </w:t>
      </w:r>
      <w:hyperlink r:id="rId5" w:anchor="2000" w:history="1">
        <w:r w:rsidRPr="002944C1">
          <w:rPr>
            <w:rFonts w:ascii="Times New Roman" w:eastAsia="Times New Roman" w:hAnsi="Times New Roman" w:cs="Times New Roman"/>
            <w:color w:val="0000FF"/>
            <w:sz w:val="24"/>
            <w:szCs w:val="24"/>
            <w:u w:val="single"/>
          </w:rPr>
          <w:t>приложению № 2</w:t>
        </w:r>
      </w:hyperlink>
      <w:r w:rsidRPr="002944C1">
        <w:rPr>
          <w:rFonts w:ascii="Times New Roman" w:eastAsia="Times New Roman" w:hAnsi="Times New Roman" w:cs="Times New Roman"/>
          <w:sz w:val="24"/>
          <w:szCs w:val="24"/>
        </w:rPr>
        <w:t xml:space="preserve"> к настоящему приказу.</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3. Настоящий приказ вступает в силу с 1 января 2017 года.</w:t>
      </w:r>
    </w:p>
    <w:tbl>
      <w:tblPr>
        <w:tblW w:w="0" w:type="auto"/>
        <w:tblCellSpacing w:w="15" w:type="dxa"/>
        <w:tblCellMar>
          <w:top w:w="15" w:type="dxa"/>
          <w:left w:w="15" w:type="dxa"/>
          <w:bottom w:w="15" w:type="dxa"/>
          <w:right w:w="15" w:type="dxa"/>
        </w:tblCellMar>
        <w:tblLook w:val="04A0"/>
      </w:tblPr>
      <w:tblGrid>
        <w:gridCol w:w="1501"/>
        <w:gridCol w:w="1501"/>
      </w:tblGrid>
      <w:tr w:rsidR="002944C1" w:rsidRPr="002944C1" w:rsidTr="002944C1">
        <w:trPr>
          <w:tblCellSpacing w:w="15" w:type="dxa"/>
        </w:trPr>
        <w:tc>
          <w:tcPr>
            <w:tcW w:w="2500" w:type="pct"/>
            <w:vAlign w:val="center"/>
            <w:hideMark/>
          </w:tcPr>
          <w:p w:rsidR="002944C1" w:rsidRPr="002944C1" w:rsidRDefault="002944C1" w:rsidP="002944C1">
            <w:pPr>
              <w:spacing w:after="0"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 xml:space="preserve">Министр </w:t>
            </w:r>
          </w:p>
        </w:tc>
        <w:tc>
          <w:tcPr>
            <w:tcW w:w="2500" w:type="pct"/>
            <w:vAlign w:val="center"/>
            <w:hideMark/>
          </w:tcPr>
          <w:p w:rsidR="002944C1" w:rsidRPr="002944C1" w:rsidRDefault="002944C1" w:rsidP="002944C1">
            <w:pPr>
              <w:spacing w:after="0"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 xml:space="preserve">А.В. </w:t>
            </w:r>
            <w:proofErr w:type="spellStart"/>
            <w:r w:rsidRPr="002944C1">
              <w:rPr>
                <w:rFonts w:ascii="Times New Roman" w:eastAsia="Times New Roman" w:hAnsi="Times New Roman" w:cs="Times New Roman"/>
                <w:sz w:val="24"/>
                <w:szCs w:val="24"/>
              </w:rPr>
              <w:t>Улюкаев</w:t>
            </w:r>
            <w:proofErr w:type="spellEnd"/>
            <w:r w:rsidRPr="002944C1">
              <w:rPr>
                <w:rFonts w:ascii="Times New Roman" w:eastAsia="Times New Roman" w:hAnsi="Times New Roman" w:cs="Times New Roman"/>
                <w:sz w:val="24"/>
                <w:szCs w:val="24"/>
              </w:rPr>
              <w:t xml:space="preserve"> </w:t>
            </w:r>
          </w:p>
        </w:tc>
      </w:tr>
    </w:tbl>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 xml:space="preserve">Зарегистрировано в Минюсте РФ 01 ноября 2016 г. </w:t>
      </w:r>
      <w:r w:rsidRPr="002944C1">
        <w:rPr>
          <w:rFonts w:ascii="Times New Roman" w:eastAsia="Times New Roman" w:hAnsi="Times New Roman" w:cs="Times New Roman"/>
          <w:sz w:val="24"/>
          <w:szCs w:val="24"/>
        </w:rPr>
        <w:br/>
        <w:t>Регистрационный № 44205</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Приложение № 1</w:t>
      </w:r>
      <w:r w:rsidRPr="002944C1">
        <w:rPr>
          <w:rFonts w:ascii="Times New Roman" w:eastAsia="Times New Roman" w:hAnsi="Times New Roman" w:cs="Times New Roman"/>
          <w:sz w:val="24"/>
          <w:szCs w:val="24"/>
        </w:rPr>
        <w:br/>
        <w:t xml:space="preserve">к </w:t>
      </w:r>
      <w:hyperlink r:id="rId6" w:anchor="0" w:history="1">
        <w:r w:rsidRPr="002944C1">
          <w:rPr>
            <w:rFonts w:ascii="Times New Roman" w:eastAsia="Times New Roman" w:hAnsi="Times New Roman" w:cs="Times New Roman"/>
            <w:color w:val="0000FF"/>
            <w:sz w:val="24"/>
            <w:szCs w:val="24"/>
            <w:u w:val="single"/>
          </w:rPr>
          <w:t>приказу</w:t>
        </w:r>
      </w:hyperlink>
      <w:r w:rsidRPr="002944C1">
        <w:rPr>
          <w:rFonts w:ascii="Times New Roman" w:eastAsia="Times New Roman" w:hAnsi="Times New Roman" w:cs="Times New Roman"/>
          <w:sz w:val="24"/>
          <w:szCs w:val="24"/>
        </w:rPr>
        <w:t xml:space="preserve"> Министерства</w:t>
      </w:r>
      <w:r w:rsidRPr="002944C1">
        <w:rPr>
          <w:rFonts w:ascii="Times New Roman" w:eastAsia="Times New Roman" w:hAnsi="Times New Roman" w:cs="Times New Roman"/>
          <w:sz w:val="24"/>
          <w:szCs w:val="24"/>
        </w:rPr>
        <w:br/>
        <w:t>экономического развития РФ</w:t>
      </w:r>
      <w:r w:rsidRPr="002944C1">
        <w:rPr>
          <w:rFonts w:ascii="Times New Roman" w:eastAsia="Times New Roman" w:hAnsi="Times New Roman" w:cs="Times New Roman"/>
          <w:sz w:val="24"/>
          <w:szCs w:val="24"/>
        </w:rPr>
        <w:br/>
        <w:t>от 23 августа 2016 г. № 537</w:t>
      </w:r>
    </w:p>
    <w:p w:rsidR="002944C1" w:rsidRPr="002944C1" w:rsidRDefault="002944C1" w:rsidP="002944C1">
      <w:pPr>
        <w:spacing w:before="100" w:beforeAutospacing="1" w:after="100" w:afterAutospacing="1" w:line="240" w:lineRule="auto"/>
        <w:outlineLvl w:val="2"/>
        <w:rPr>
          <w:rFonts w:ascii="Times New Roman" w:eastAsia="Times New Roman" w:hAnsi="Times New Roman" w:cs="Times New Roman"/>
          <w:b/>
          <w:bCs/>
          <w:sz w:val="27"/>
          <w:szCs w:val="27"/>
        </w:rPr>
      </w:pPr>
      <w:r w:rsidRPr="002944C1">
        <w:rPr>
          <w:rFonts w:ascii="Times New Roman" w:eastAsia="Times New Roman" w:hAnsi="Times New Roman" w:cs="Times New Roman"/>
          <w:b/>
          <w:bCs/>
          <w:sz w:val="27"/>
          <w:szCs w:val="27"/>
        </w:rPr>
        <w:t>Состав</w:t>
      </w:r>
      <w:r w:rsidRPr="002944C1">
        <w:rPr>
          <w:rFonts w:ascii="Times New Roman" w:eastAsia="Times New Roman" w:hAnsi="Times New Roman" w:cs="Times New Roman"/>
          <w:b/>
          <w:bCs/>
          <w:sz w:val="27"/>
          <w:szCs w:val="27"/>
        </w:rPr>
        <w:br/>
        <w:t>обобщенной информации, полученной на основе сведений, содержащихся в Едином государственном реестре недвижимости</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В состав обобщенной информации, полученной на основе сведений, содержащихся в Едином государственном реестре недвижимости (ЕГРН), включаются следующие сведения:</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1) об общем количестве:</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а) прошедших государственный кадастровый учет объектов недвижимого имущества в разрезе:</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lastRenderedPageBreak/>
        <w:t>видов учетных действий (постановка на учет, учет изменений, снятие с учета, внесение сведений о ранее учтенном объекте недвижимого имущества);</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видов объектов недвижимого имущества (земельные участки, здания, сооружения, помещения, предприятия как имущественные комплексы, единые недвижимые комплексы, объекты незавершенного строительства, а также предназначенные для размещения транспортных средств части зданий или сооружений (</w:t>
      </w:r>
      <w:proofErr w:type="spellStart"/>
      <w:r w:rsidRPr="002944C1">
        <w:rPr>
          <w:rFonts w:ascii="Times New Roman" w:eastAsia="Times New Roman" w:hAnsi="Times New Roman" w:cs="Times New Roman"/>
          <w:sz w:val="24"/>
          <w:szCs w:val="24"/>
        </w:rPr>
        <w:t>машино-места</w:t>
      </w:r>
      <w:proofErr w:type="spellEnd"/>
      <w:r w:rsidRPr="002944C1">
        <w:rPr>
          <w:rFonts w:ascii="Times New Roman" w:eastAsia="Times New Roman" w:hAnsi="Times New Roman" w:cs="Times New Roman"/>
          <w:sz w:val="24"/>
          <w:szCs w:val="24"/>
        </w:rPr>
        <w:t>), если границы таких помещений, частей зданий или сооружений описаны в установленном законодательством о государственном кадастровом учете порядке);</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 xml:space="preserve">б) зарегистрированных прав, ограничений прав и </w:t>
      </w:r>
      <w:proofErr w:type="gramStart"/>
      <w:r w:rsidRPr="002944C1">
        <w:rPr>
          <w:rFonts w:ascii="Times New Roman" w:eastAsia="Times New Roman" w:hAnsi="Times New Roman" w:cs="Times New Roman"/>
          <w:sz w:val="24"/>
          <w:szCs w:val="24"/>
        </w:rPr>
        <w:t>обременении</w:t>
      </w:r>
      <w:proofErr w:type="gramEnd"/>
      <w:r w:rsidRPr="002944C1">
        <w:rPr>
          <w:rFonts w:ascii="Times New Roman" w:eastAsia="Times New Roman" w:hAnsi="Times New Roman" w:cs="Times New Roman"/>
          <w:sz w:val="24"/>
          <w:szCs w:val="24"/>
        </w:rPr>
        <w:t xml:space="preserve"> недвижимого имущества в разрезе:</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категорий правообладателей (Российская Федерация, Союзное государство, международные организации, иностранные государства, граждане Российской Федерации, иностранные граждане и лица без гражданства, субъекты Российской Федерации, органы государственной власти Российской Федерации, органы государственной власти субъектов Российской Федерации и органы местного самоуправления, муниципальные образования, российские и иностранные юридические лица);</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видов объектов недвижимого имущества (земельные участки, здания, сооружения, помещения, предприятия как имущественные комплексы, единые недвижимые комплексы, объекты незавершенного строительства, а также предназначенные для размещения транспортных средств части зданий или сооружений (</w:t>
      </w:r>
      <w:proofErr w:type="spellStart"/>
      <w:r w:rsidRPr="002944C1">
        <w:rPr>
          <w:rFonts w:ascii="Times New Roman" w:eastAsia="Times New Roman" w:hAnsi="Times New Roman" w:cs="Times New Roman"/>
          <w:sz w:val="24"/>
          <w:szCs w:val="24"/>
        </w:rPr>
        <w:t>машино-места</w:t>
      </w:r>
      <w:proofErr w:type="spellEnd"/>
      <w:r w:rsidRPr="002944C1">
        <w:rPr>
          <w:rFonts w:ascii="Times New Roman" w:eastAsia="Times New Roman" w:hAnsi="Times New Roman" w:cs="Times New Roman"/>
          <w:sz w:val="24"/>
          <w:szCs w:val="24"/>
        </w:rPr>
        <w:t>), если границы таких помещений, частей зданий или сооружений описаны в установленном законодательством о государственном кадастровом учете порядке);</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proofErr w:type="gramStart"/>
      <w:r w:rsidRPr="002944C1">
        <w:rPr>
          <w:rFonts w:ascii="Times New Roman" w:eastAsia="Times New Roman" w:hAnsi="Times New Roman" w:cs="Times New Roman"/>
          <w:sz w:val="24"/>
          <w:szCs w:val="24"/>
        </w:rPr>
        <w:t xml:space="preserve">видов прав, ограничений прав и обременении недвижимого имущества (право собственности, право пожизненного наследуемого владения, право постоянного (бессрочного) пользования, право оперативного управления, право хозяйственного ведения, сервитут, аренда, безвозмездное пользование, ипотека, арест (запрещение), </w:t>
      </w:r>
      <w:proofErr w:type="spellStart"/>
      <w:r w:rsidRPr="002944C1">
        <w:rPr>
          <w:rFonts w:ascii="Times New Roman" w:eastAsia="Times New Roman" w:hAnsi="Times New Roman" w:cs="Times New Roman"/>
          <w:sz w:val="24"/>
          <w:szCs w:val="24"/>
        </w:rPr>
        <w:t>найм</w:t>
      </w:r>
      <w:proofErr w:type="spellEnd"/>
      <w:r w:rsidRPr="002944C1">
        <w:rPr>
          <w:rFonts w:ascii="Times New Roman" w:eastAsia="Times New Roman" w:hAnsi="Times New Roman" w:cs="Times New Roman"/>
          <w:sz w:val="24"/>
          <w:szCs w:val="24"/>
        </w:rPr>
        <w:t>, иные);</w:t>
      </w:r>
      <w:proofErr w:type="gramEnd"/>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2) об общем количестве зарегистрированных договоров участия в долевом строительстве, прав на объекты долевого строительства в разрезе:</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видов регистрационных действий (регистрация договора участия в долевом строительстве, договора об уступке прав требования по договору участия в долевом строительстве, права собственности застройщика на объекты недвижимого имущества, права собственности участника долевого строительства на объект долевого строительства);</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категорий участников долевого строительства (физические лица, юридические лица);</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3) об общем количестве зарегистрированных вещных прав на жилые помещения (жилой дом, квартира, комната в квартире) в разрезе:</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proofErr w:type="gramStart"/>
      <w:r w:rsidRPr="002944C1">
        <w:rPr>
          <w:rFonts w:ascii="Times New Roman" w:eastAsia="Times New Roman" w:hAnsi="Times New Roman" w:cs="Times New Roman"/>
          <w:sz w:val="24"/>
          <w:szCs w:val="24"/>
        </w:rPr>
        <w:t>видов (типов) оснований государственной регистрации вещных прав (договоры передачи жилого помещения в собственность граждан, договоры купли-продажи (мены), договоры дарения, наследование, договоры ренты, пожизненного содержания с иждивением, договоры участия в долевом строительстве, справки о полной выплате паевого взноса членом жилищного, жилищно-строительного, иного кооператива, иные);</w:t>
      </w:r>
      <w:proofErr w:type="gramEnd"/>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lastRenderedPageBreak/>
        <w:t>категорий правообладателей (Российская Федерация, Союзное государство, международные организации, иностранные государства, граждане Российской Федерации, иностранные граждане и лица без гражданства, субъекты Российской Федерации, органы государственной власти Российской Федерации, органы государственной власти субъектов Российской Федерации и органы местного самоуправления, муниципальные образования, российские и иностранные юридические лица);</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proofErr w:type="gramStart"/>
      <w:r w:rsidRPr="002944C1">
        <w:rPr>
          <w:rFonts w:ascii="Times New Roman" w:eastAsia="Times New Roman" w:hAnsi="Times New Roman" w:cs="Times New Roman"/>
          <w:sz w:val="24"/>
          <w:szCs w:val="24"/>
        </w:rPr>
        <w:t>4) об общем количестве поставленных на учет бесхозяйных недвижимых вещей в разрезе видов объектов недвижимого имущества (здания, сооружения, помещения, единые недвижимые комплексы, объекты незавершенного строительства, а также предназначенные для размещения транспортных средств части зданий или сооружений (</w:t>
      </w:r>
      <w:proofErr w:type="spellStart"/>
      <w:r w:rsidRPr="002944C1">
        <w:rPr>
          <w:rFonts w:ascii="Times New Roman" w:eastAsia="Times New Roman" w:hAnsi="Times New Roman" w:cs="Times New Roman"/>
          <w:sz w:val="24"/>
          <w:szCs w:val="24"/>
        </w:rPr>
        <w:t>машино-места</w:t>
      </w:r>
      <w:proofErr w:type="spellEnd"/>
      <w:r w:rsidRPr="002944C1">
        <w:rPr>
          <w:rFonts w:ascii="Times New Roman" w:eastAsia="Times New Roman" w:hAnsi="Times New Roman" w:cs="Times New Roman"/>
          <w:sz w:val="24"/>
          <w:szCs w:val="24"/>
        </w:rPr>
        <w:t>), если границы таких помещений, частей зданий или сооружений описаны в установленном законодательством о государственном кадастровом учете порядке);</w:t>
      </w:r>
      <w:proofErr w:type="gramEnd"/>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5) об общем количестве поданных заявлений о государственном кадастровом учете в разрезе:</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видов учетных действий (постановка на учет, учет изменений, снятие с учета, внесение сведений о ранее учтенном объекте недвижимого имущества);</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видов объектов недвижимого имущества (земельные участки, здания, сооружения, помещения, предприятия как имущественные комплексы, единые недвижимые комплексы, объекты незавершенного строительства, а также предназначенные для размещения транспортных средств части зданий или сооружений (</w:t>
      </w:r>
      <w:proofErr w:type="spellStart"/>
      <w:r w:rsidRPr="002944C1">
        <w:rPr>
          <w:rFonts w:ascii="Times New Roman" w:eastAsia="Times New Roman" w:hAnsi="Times New Roman" w:cs="Times New Roman"/>
          <w:sz w:val="24"/>
          <w:szCs w:val="24"/>
        </w:rPr>
        <w:t>машино-места</w:t>
      </w:r>
      <w:proofErr w:type="spellEnd"/>
      <w:r w:rsidRPr="002944C1">
        <w:rPr>
          <w:rFonts w:ascii="Times New Roman" w:eastAsia="Times New Roman" w:hAnsi="Times New Roman" w:cs="Times New Roman"/>
          <w:sz w:val="24"/>
          <w:szCs w:val="24"/>
        </w:rPr>
        <w:t>), если границы таких помещений, частей зданий или сооружений описаны в установленном законодательством о государственном кадастровом учете порядке);</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proofErr w:type="gramStart"/>
      <w:r w:rsidRPr="002944C1">
        <w:rPr>
          <w:rFonts w:ascii="Times New Roman" w:eastAsia="Times New Roman" w:hAnsi="Times New Roman" w:cs="Times New Roman"/>
          <w:sz w:val="24"/>
          <w:szCs w:val="24"/>
        </w:rPr>
        <w:t>категорий заявителей (Российская Федерация, Союзное государство, международные организации, иностранные государства, граждане Российской Федерации, иностранные граждане и лица без гражданства, субъекты Российской Федерации, органы государственной власти Российской Федерации, органы государственной власти субъектов Российской Федерации и органы местного самоуправления, муниципальные образования, российские и иностранные юридические лица, кадастровые инженеры, иные лица в случаях, установленных федеральным законом);</w:t>
      </w:r>
      <w:proofErr w:type="gramEnd"/>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6) об общем количестве поданных заявлений о государственной регистрации прав, ограничений прав и обременении недвижимого имущества, сделок с недвижимым имуществом в разрезе:</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видов регистрационных действий (о государственной регистрации прав, перехода прав; о государственной регистрации сделок; о государственной регистрации ограничений прав и обременении недвижимого имущества; о государственной регистрации прекращения прав; о государственной регистрации прекращения ограничений прав и обременении недвижимого имущества);</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видов объектов недвижимого имущества (земельные участки, здания, сооружения, помещения, предприятия как имущественные комплексы, единые недвижимые комплексы, объекты незавершенного строительства, а также предназначенные для размещения транспортных средств части зданий или сооружений (</w:t>
      </w:r>
      <w:proofErr w:type="spellStart"/>
      <w:r w:rsidRPr="002944C1">
        <w:rPr>
          <w:rFonts w:ascii="Times New Roman" w:eastAsia="Times New Roman" w:hAnsi="Times New Roman" w:cs="Times New Roman"/>
          <w:sz w:val="24"/>
          <w:szCs w:val="24"/>
        </w:rPr>
        <w:t>машино-места</w:t>
      </w:r>
      <w:proofErr w:type="spellEnd"/>
      <w:r w:rsidRPr="002944C1">
        <w:rPr>
          <w:rFonts w:ascii="Times New Roman" w:eastAsia="Times New Roman" w:hAnsi="Times New Roman" w:cs="Times New Roman"/>
          <w:sz w:val="24"/>
          <w:szCs w:val="24"/>
        </w:rPr>
        <w:t>), если границы таких помещений, частей зданий или сооружений описаны в установленном законодательством о государственном кадастровом учете порядке);</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proofErr w:type="gramStart"/>
      <w:r w:rsidRPr="002944C1">
        <w:rPr>
          <w:rFonts w:ascii="Times New Roman" w:eastAsia="Times New Roman" w:hAnsi="Times New Roman" w:cs="Times New Roman"/>
          <w:sz w:val="24"/>
          <w:szCs w:val="24"/>
        </w:rPr>
        <w:lastRenderedPageBreak/>
        <w:t>категорий заявителей (Российская Федерация, Союзное государство, международные организации, иностранные государства, граждане Российской Федерации, иностранные граждане и лица без гражданства, субъекты Российской Федерации, органы государственной власти Российской Федерации, органы государственной власти субъектов Российской Федерации и органы местного самоуправления (в том числе в интересах лиц, в отношении которых приняты акты органа государственной власти (органа местного самоуправления) либо которыми совершены сделки с данными</w:t>
      </w:r>
      <w:proofErr w:type="gramEnd"/>
      <w:r w:rsidRPr="002944C1">
        <w:rPr>
          <w:rFonts w:ascii="Times New Roman" w:eastAsia="Times New Roman" w:hAnsi="Times New Roman" w:cs="Times New Roman"/>
          <w:sz w:val="24"/>
          <w:szCs w:val="24"/>
        </w:rPr>
        <w:t xml:space="preserve"> </w:t>
      </w:r>
      <w:proofErr w:type="gramStart"/>
      <w:r w:rsidRPr="002944C1">
        <w:rPr>
          <w:rFonts w:ascii="Times New Roman" w:eastAsia="Times New Roman" w:hAnsi="Times New Roman" w:cs="Times New Roman"/>
          <w:sz w:val="24"/>
          <w:szCs w:val="24"/>
        </w:rPr>
        <w:t>органами), муниципальные образования, российские и иностранные юридические лица, кадастровые инженеры, нотариусы, судебные приставы-исполнители, иные лица в случаях, установленных федеральным законом);</w:t>
      </w:r>
      <w:proofErr w:type="gramEnd"/>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7) об общем количестве поданных заявлений о государственном кадастровом учете и государственной регистрации прав в разрезе:</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видов учетно-регистрационных действий (постановка на государственный кадастровый учет и государственная регистрация права; снятие с государственного кадастрового учета и государственная регистрация прекращения права);</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видов объектов недвижимого имущества (земельные участки, здания, сооружения, помещения, предприятия как имущественные комплексы, единые недвижимые комплексы, объекты незавершенного строительства, а также предназначенные для размещения транспортных средств части зданий или сооружений (</w:t>
      </w:r>
      <w:proofErr w:type="spellStart"/>
      <w:r w:rsidRPr="002944C1">
        <w:rPr>
          <w:rFonts w:ascii="Times New Roman" w:eastAsia="Times New Roman" w:hAnsi="Times New Roman" w:cs="Times New Roman"/>
          <w:sz w:val="24"/>
          <w:szCs w:val="24"/>
        </w:rPr>
        <w:t>машино-места</w:t>
      </w:r>
      <w:proofErr w:type="spellEnd"/>
      <w:r w:rsidRPr="002944C1">
        <w:rPr>
          <w:rFonts w:ascii="Times New Roman" w:eastAsia="Times New Roman" w:hAnsi="Times New Roman" w:cs="Times New Roman"/>
          <w:sz w:val="24"/>
          <w:szCs w:val="24"/>
        </w:rPr>
        <w:t>), если границы таких помещений, частей зданий или сооружений описаны в установленном законодательством о государственном кадастровом учете порядке);</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proofErr w:type="gramStart"/>
      <w:r w:rsidRPr="002944C1">
        <w:rPr>
          <w:rFonts w:ascii="Times New Roman" w:eastAsia="Times New Roman" w:hAnsi="Times New Roman" w:cs="Times New Roman"/>
          <w:sz w:val="24"/>
          <w:szCs w:val="24"/>
        </w:rPr>
        <w:t>8) об общем количестве объектов, сведения о которых внесены в реестр сведений о границах зон с особыми условиями использования территорий, территориальных зон, территорий объектов культурного наследия, особо охраняемых природных территорий, особых экономических зон, охотничьих угодий, территорий опережающего социально-экономического развития, зон территориального развития в Российской Федерации, игорных зон, лесничеств, лесопарков, о Государственной границе Российской Федерации, границах между субъектами Российской Федерации, границах</w:t>
      </w:r>
      <w:proofErr w:type="gramEnd"/>
      <w:r w:rsidRPr="002944C1">
        <w:rPr>
          <w:rFonts w:ascii="Times New Roman" w:eastAsia="Times New Roman" w:hAnsi="Times New Roman" w:cs="Times New Roman"/>
          <w:sz w:val="24"/>
          <w:szCs w:val="24"/>
        </w:rPr>
        <w:t xml:space="preserve"> </w:t>
      </w:r>
      <w:proofErr w:type="gramStart"/>
      <w:r w:rsidRPr="002944C1">
        <w:rPr>
          <w:rFonts w:ascii="Times New Roman" w:eastAsia="Times New Roman" w:hAnsi="Times New Roman" w:cs="Times New Roman"/>
          <w:sz w:val="24"/>
          <w:szCs w:val="24"/>
        </w:rPr>
        <w:t>муниципальных образований, границах населенных пунктов, о береговых линиях (границах водных объектов), а также сведений о проектах межевания территорий (далее - реестр границ) ЕГРН в разрезе видов объектов реестра границ:</w:t>
      </w:r>
      <w:proofErr w:type="gramEnd"/>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proofErr w:type="gramStart"/>
      <w:r w:rsidRPr="002944C1">
        <w:rPr>
          <w:rFonts w:ascii="Times New Roman" w:eastAsia="Times New Roman" w:hAnsi="Times New Roman" w:cs="Times New Roman"/>
          <w:sz w:val="24"/>
          <w:szCs w:val="24"/>
        </w:rPr>
        <w:t>зоны с особыми условиями использования территорий, территориальные зоны, территории объектов культурного наследия, территории опережающего социально-экономического развития, зоны территориального развития в Российской Федерации, игорные зоны, лесничества, лесопарки, особо охраняемые природные территории, особые экономические зоны, охотничьи угодья, границы между субъектами Российской Федерации, границы муниципальных образований, границы населенных пунктов, утвержденные проекты межевания территории, береговые линии (границы водных объектов).</w:t>
      </w:r>
      <w:proofErr w:type="gramEnd"/>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9) информация о средней цене приобретения прав на недвижимое имущество (по видам объектов недвижимого имущества):</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по договорам купли-продажи недвижимого имущества, предметом которых указан один объект недвижимого имущества и приведена цена за такой объект недвижимого имущества, а не за единицу измерения (например, за кв. м), без учета характеристик объекта недвижимого имущества, которые могут влиять на его стоимость;</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proofErr w:type="gramStart"/>
      <w:r w:rsidRPr="002944C1">
        <w:rPr>
          <w:rFonts w:ascii="Times New Roman" w:eastAsia="Times New Roman" w:hAnsi="Times New Roman" w:cs="Times New Roman"/>
          <w:sz w:val="24"/>
          <w:szCs w:val="24"/>
        </w:rPr>
        <w:lastRenderedPageBreak/>
        <w:t>по договорам купли-продажи недвижимого имущества, предметом которых указан объект недвижимого имущества и земельный участок, на котором он расположен, и приведена цена за такой объект недвижимого имущества и земельный участок без учета характеристик объекта недвижимого имущества и земельного участка, которые могут влиять на их стоимость;</w:t>
      </w:r>
      <w:proofErr w:type="gramEnd"/>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по договорам участия в долевом строительстве, предметом которых указан один объект недвижимого имущества и приведена цена за такой объект недвижимого имущества, а не за единицу измерения (например, за кв. м).</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Приложение № 2</w:t>
      </w:r>
      <w:r w:rsidRPr="002944C1">
        <w:rPr>
          <w:rFonts w:ascii="Times New Roman" w:eastAsia="Times New Roman" w:hAnsi="Times New Roman" w:cs="Times New Roman"/>
          <w:sz w:val="24"/>
          <w:szCs w:val="24"/>
        </w:rPr>
        <w:br/>
        <w:t xml:space="preserve">к </w:t>
      </w:r>
      <w:hyperlink r:id="rId7" w:anchor="0" w:history="1">
        <w:r w:rsidRPr="002944C1">
          <w:rPr>
            <w:rFonts w:ascii="Times New Roman" w:eastAsia="Times New Roman" w:hAnsi="Times New Roman" w:cs="Times New Roman"/>
            <w:color w:val="0000FF"/>
            <w:sz w:val="24"/>
            <w:szCs w:val="24"/>
            <w:u w:val="single"/>
          </w:rPr>
          <w:t>приказу</w:t>
        </w:r>
      </w:hyperlink>
      <w:r w:rsidRPr="002944C1">
        <w:rPr>
          <w:rFonts w:ascii="Times New Roman" w:eastAsia="Times New Roman" w:hAnsi="Times New Roman" w:cs="Times New Roman"/>
          <w:sz w:val="24"/>
          <w:szCs w:val="24"/>
        </w:rPr>
        <w:t xml:space="preserve"> Министерства</w:t>
      </w:r>
      <w:r w:rsidRPr="002944C1">
        <w:rPr>
          <w:rFonts w:ascii="Times New Roman" w:eastAsia="Times New Roman" w:hAnsi="Times New Roman" w:cs="Times New Roman"/>
          <w:sz w:val="24"/>
          <w:szCs w:val="24"/>
        </w:rPr>
        <w:br/>
        <w:t>экономического развития РФ</w:t>
      </w:r>
      <w:r w:rsidRPr="002944C1">
        <w:rPr>
          <w:rFonts w:ascii="Times New Roman" w:eastAsia="Times New Roman" w:hAnsi="Times New Roman" w:cs="Times New Roman"/>
          <w:sz w:val="24"/>
          <w:szCs w:val="24"/>
        </w:rPr>
        <w:br/>
        <w:t>от 23 августа 2016 г. № 537</w:t>
      </w:r>
    </w:p>
    <w:p w:rsidR="002944C1" w:rsidRPr="002944C1" w:rsidRDefault="002944C1" w:rsidP="002944C1">
      <w:pPr>
        <w:spacing w:before="100" w:beforeAutospacing="1" w:after="100" w:afterAutospacing="1" w:line="240" w:lineRule="auto"/>
        <w:outlineLvl w:val="2"/>
        <w:rPr>
          <w:rFonts w:ascii="Times New Roman" w:eastAsia="Times New Roman" w:hAnsi="Times New Roman" w:cs="Times New Roman"/>
          <w:b/>
          <w:bCs/>
          <w:sz w:val="27"/>
          <w:szCs w:val="27"/>
        </w:rPr>
      </w:pPr>
      <w:r w:rsidRPr="002944C1">
        <w:rPr>
          <w:rFonts w:ascii="Times New Roman" w:eastAsia="Times New Roman" w:hAnsi="Times New Roman" w:cs="Times New Roman"/>
          <w:b/>
          <w:bCs/>
          <w:sz w:val="27"/>
          <w:szCs w:val="27"/>
        </w:rPr>
        <w:t>Порядок</w:t>
      </w:r>
      <w:r w:rsidRPr="002944C1">
        <w:rPr>
          <w:rFonts w:ascii="Times New Roman" w:eastAsia="Times New Roman" w:hAnsi="Times New Roman" w:cs="Times New Roman"/>
          <w:b/>
          <w:bCs/>
          <w:sz w:val="27"/>
          <w:szCs w:val="27"/>
        </w:rPr>
        <w:br/>
        <w:t>и периодичность размещения обобщенной информации, полученной на основе сведений, содержащихся в Едином государственном реестре недвижимости, в информационно-телекоммуникационной сети «Интернет»</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1. Настоящий Порядок определяет:</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proofErr w:type="gramStart"/>
      <w:r w:rsidRPr="002944C1">
        <w:rPr>
          <w:rFonts w:ascii="Times New Roman" w:eastAsia="Times New Roman" w:hAnsi="Times New Roman" w:cs="Times New Roman"/>
          <w:sz w:val="24"/>
          <w:szCs w:val="24"/>
        </w:rPr>
        <w:t>правила размещения федеральным органом исполнительной власти, уполномоченным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(ЕГРН) и предоставление сведений, содержащихся в ЕГРН (далее - орган регистрации прав), обобщенной информации, полученной на основе сведений, содержащихся в ЕГРН (далее - обобщенная информация), в информационно-телекоммуникационной сети «Интернет» (далее - сеть Интернет);</w:t>
      </w:r>
      <w:proofErr w:type="gramEnd"/>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периодичность размещения обобщенной информации в сети Интернет.</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 xml:space="preserve">2. </w:t>
      </w:r>
      <w:proofErr w:type="gramStart"/>
      <w:r w:rsidRPr="002944C1">
        <w:rPr>
          <w:rFonts w:ascii="Times New Roman" w:eastAsia="Times New Roman" w:hAnsi="Times New Roman" w:cs="Times New Roman"/>
          <w:sz w:val="24"/>
          <w:szCs w:val="24"/>
        </w:rPr>
        <w:t>Обобщенная информация в соответствии с настоящим Порядком размещается органом регистрации прав в специальном разделе официального сайта органа регистрации прав в сети Интернет (далее - официальный сайт органа регистрации прав) и на официальном сайте федерального органа исполнительной власти, уполномоченного на осуществление функций по нормативно-правовому регулированию в сфере ведения ЕГРН, осуществления государственного кадастрового учета недвижимого имущества, государственной регистрации прав на недвижимое имущество и</w:t>
      </w:r>
      <w:proofErr w:type="gramEnd"/>
      <w:r w:rsidRPr="002944C1">
        <w:rPr>
          <w:rFonts w:ascii="Times New Roman" w:eastAsia="Times New Roman" w:hAnsi="Times New Roman" w:cs="Times New Roman"/>
          <w:sz w:val="24"/>
          <w:szCs w:val="24"/>
        </w:rPr>
        <w:t xml:space="preserve"> сделок с ним, предоставления сведений, содержащихся ЕГРН (далее - официальный сайт органа нормативно-правового регулирования).</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На официальном сайте органа нормативно-правового регулирования обобщенная информация размещается путем предоставления доступа органу регистрации прав к информационной системе официального сайта органа нормативно-правового регулирования.</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Указанная информация размещается с целью просмотра неограниченным кругом лиц.</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3. Органом регистрации прав обеспечивается размещение обобщенной информации в разрезе:</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lastRenderedPageBreak/>
        <w:t xml:space="preserve">территории Российской Федерации; </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территорий субъектов Российской Федерации.</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Размещение обобщенной информации в разрезе муниципальных образований не допускается.</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4. Обобщенная информация размещается ежемесячно, не позднее 15 числа каждого месяца:</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 xml:space="preserve">за отчетный месяц по состоянию на первое число месяца, следующего за </w:t>
      </w:r>
      <w:proofErr w:type="gramStart"/>
      <w:r w:rsidRPr="002944C1">
        <w:rPr>
          <w:rFonts w:ascii="Times New Roman" w:eastAsia="Times New Roman" w:hAnsi="Times New Roman" w:cs="Times New Roman"/>
          <w:sz w:val="24"/>
          <w:szCs w:val="24"/>
        </w:rPr>
        <w:t>отчетным</w:t>
      </w:r>
      <w:proofErr w:type="gramEnd"/>
      <w:r w:rsidRPr="002944C1">
        <w:rPr>
          <w:rFonts w:ascii="Times New Roman" w:eastAsia="Times New Roman" w:hAnsi="Times New Roman" w:cs="Times New Roman"/>
          <w:sz w:val="24"/>
          <w:szCs w:val="24"/>
        </w:rPr>
        <w:t>;</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 xml:space="preserve">нарастающим итогом с начала года по первое число месяца, следующего </w:t>
      </w:r>
      <w:proofErr w:type="gramStart"/>
      <w:r w:rsidRPr="002944C1">
        <w:rPr>
          <w:rFonts w:ascii="Times New Roman" w:eastAsia="Times New Roman" w:hAnsi="Times New Roman" w:cs="Times New Roman"/>
          <w:sz w:val="24"/>
          <w:szCs w:val="24"/>
        </w:rPr>
        <w:t>за</w:t>
      </w:r>
      <w:proofErr w:type="gramEnd"/>
      <w:r w:rsidRPr="002944C1">
        <w:rPr>
          <w:rFonts w:ascii="Times New Roman" w:eastAsia="Times New Roman" w:hAnsi="Times New Roman" w:cs="Times New Roman"/>
          <w:sz w:val="24"/>
          <w:szCs w:val="24"/>
        </w:rPr>
        <w:t xml:space="preserve"> отчетным.</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При этом под отчетным месяцем понимается период с первого числа месяца, предшествующего месяцу, в котором размещена обобщенная информация, по первое число месяца, в котором размещена обобщенная информация.</w:t>
      </w:r>
    </w:p>
    <w:p w:rsidR="002944C1" w:rsidRPr="002944C1" w:rsidRDefault="002944C1" w:rsidP="002944C1">
      <w:pPr>
        <w:spacing w:before="100" w:beforeAutospacing="1" w:after="100" w:afterAutospacing="1" w:line="240" w:lineRule="auto"/>
        <w:rPr>
          <w:rFonts w:ascii="Times New Roman" w:eastAsia="Times New Roman" w:hAnsi="Times New Roman" w:cs="Times New Roman"/>
          <w:sz w:val="24"/>
          <w:szCs w:val="24"/>
        </w:rPr>
      </w:pPr>
      <w:r w:rsidRPr="002944C1">
        <w:rPr>
          <w:rFonts w:ascii="Times New Roman" w:eastAsia="Times New Roman" w:hAnsi="Times New Roman" w:cs="Times New Roman"/>
          <w:sz w:val="24"/>
          <w:szCs w:val="24"/>
        </w:rPr>
        <w:t>5. При размещении обобщенной информации органом регистрации прав обеспечивается возможность просмотра ранее размещенной обобщенной информации.</w:t>
      </w:r>
    </w:p>
    <w:p w:rsidR="002944C1" w:rsidRPr="002944C1" w:rsidRDefault="002944C1" w:rsidP="002944C1">
      <w:pPr>
        <w:shd w:val="clear" w:color="auto" w:fill="FFFFFF"/>
        <w:spacing w:after="0" w:line="240" w:lineRule="auto"/>
        <w:rPr>
          <w:rFonts w:ascii="Times New Roman" w:eastAsia="Times New Roman" w:hAnsi="Times New Roman" w:cs="Times New Roman"/>
          <w:color w:val="000000"/>
          <w:sz w:val="24"/>
          <w:szCs w:val="24"/>
        </w:rPr>
      </w:pPr>
      <w:r w:rsidRPr="002944C1">
        <w:rPr>
          <w:rFonts w:ascii="Times New Roman" w:eastAsia="Times New Roman" w:hAnsi="Times New Roman" w:cs="Times New Roman"/>
          <w:color w:val="000000"/>
          <w:sz w:val="24"/>
          <w:szCs w:val="24"/>
        </w:rPr>
        <w:br/>
      </w:r>
    </w:p>
    <w:p w:rsidR="007F5938" w:rsidRDefault="007F5938"/>
    <w:sectPr w:rsidR="007F59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944C1"/>
    <w:rsid w:val="002944C1"/>
    <w:rsid w:val="007F5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2944C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2944C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944C1"/>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2944C1"/>
    <w:rPr>
      <w:rFonts w:ascii="Times New Roman" w:eastAsia="Times New Roman" w:hAnsi="Times New Roman" w:cs="Times New Roman"/>
      <w:b/>
      <w:bCs/>
      <w:sz w:val="27"/>
      <w:szCs w:val="27"/>
    </w:rPr>
  </w:style>
  <w:style w:type="paragraph" w:styleId="a3">
    <w:name w:val="Normal (Web)"/>
    <w:basedOn w:val="a"/>
    <w:uiPriority w:val="99"/>
    <w:semiHidden/>
    <w:unhideWhenUsed/>
    <w:rsid w:val="002944C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2944C1"/>
    <w:rPr>
      <w:color w:val="0000FF"/>
      <w:u w:val="single"/>
    </w:rPr>
  </w:style>
</w:styles>
</file>

<file path=word/webSettings.xml><?xml version="1.0" encoding="utf-8"?>
<w:webSettings xmlns:r="http://schemas.openxmlformats.org/officeDocument/2006/relationships" xmlns:w="http://schemas.openxmlformats.org/wordprocessingml/2006/main">
  <w:divs>
    <w:div w:id="1340811037">
      <w:bodyDiv w:val="1"/>
      <w:marLeft w:val="0"/>
      <w:marRight w:val="0"/>
      <w:marTop w:val="0"/>
      <w:marBottom w:val="0"/>
      <w:divBdr>
        <w:top w:val="none" w:sz="0" w:space="0" w:color="auto"/>
        <w:left w:val="none" w:sz="0" w:space="0" w:color="auto"/>
        <w:bottom w:val="none" w:sz="0" w:space="0" w:color="auto"/>
        <w:right w:val="none" w:sz="0" w:space="0" w:color="auto"/>
      </w:divBdr>
      <w:divsChild>
        <w:div w:id="160585966">
          <w:marLeft w:val="0"/>
          <w:marRight w:val="0"/>
          <w:marTop w:val="0"/>
          <w:marBottom w:val="0"/>
          <w:divBdr>
            <w:top w:val="none" w:sz="0" w:space="0" w:color="auto"/>
            <w:left w:val="none" w:sz="0" w:space="0" w:color="auto"/>
            <w:bottom w:val="none" w:sz="0" w:space="0" w:color="auto"/>
            <w:right w:val="none" w:sz="0" w:space="0" w:color="auto"/>
          </w:divBdr>
        </w:div>
        <w:div w:id="13463207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garant.ru/products/ipo/prime/doc/71428120/?prim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arant.ru/products/ipo/prime/doc/71428120/?prime" TargetMode="External"/><Relationship Id="rId5" Type="http://schemas.openxmlformats.org/officeDocument/2006/relationships/hyperlink" Target="http://www.garant.ru/products/ipo/prime/doc/71428120/?prime" TargetMode="External"/><Relationship Id="rId4" Type="http://schemas.openxmlformats.org/officeDocument/2006/relationships/hyperlink" Target="http://www.garant.ru/products/ipo/prime/doc/71428120/?prime"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2192</Words>
  <Characters>12496</Characters>
  <Application>Microsoft Office Word</Application>
  <DocSecurity>0</DocSecurity>
  <Lines>104</Lines>
  <Paragraphs>29</Paragraphs>
  <ScaleCrop>false</ScaleCrop>
  <Company>Microsoft</Company>
  <LinksUpToDate>false</LinksUpToDate>
  <CharactersWithSpaces>14659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2016-11-10T09:37:00Z</dcterms:created>
  <dcterms:modified xsi:type="dcterms:W3CDTF">2016-11-10T09:38:00Z</dcterms:modified>
</cp:coreProperties>
</file>