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B4E" w:rsidRPr="00EB0B4E" w:rsidRDefault="00EB0B4E" w:rsidP="00EB0B4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EB0B4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Определение СК по гражданским делам Верховного Суда РФ от 11 октября 2016 г. N 50-КГ16-16</w:t>
      </w:r>
      <w:bookmarkEnd w:id="0"/>
      <w:r w:rsidRPr="00EB0B4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Суд отменил апелляционное определение и направил на новое рассмотрение дело о возложении обязанности снести постройку, поскольку нижестоящий суд не дал правовой оценки комплексной судебной экспертизе и не указал, на каком основании посчитал, что лишение истицы владения частью принадлежащего ей земельного участка не является достаточным основанием для удовлетворения предъявленного к ответчику иска о сносе возведенного им строения</w:t>
      </w:r>
    </w:p>
    <w:p w:rsidR="00EB0B4E" w:rsidRPr="00EB0B4E" w:rsidRDefault="00EB0B4E" w:rsidP="00EB0B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 ноября 2016 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0"/>
      <w:bookmarkEnd w:id="1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по гражданским делам Верховного Суда Российской Федерации в составе: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председательствующего Горшкова В.В.,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судей Гетман Е.С. и Киселёва А.П.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рассмотрела в открытом судебном заседании гражданское дело по иску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Корнилаевой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Т.A. к Туманову Р.Н. о возложении обязанности снести постройку, по кассационной жалобе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Корнилаевой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 Т.A. на решение Куйбышевского районного суда г. Омска от 6 октября 2015 г. и апелляционное определение судебной коллегии по гражданским делам Омского областного суда от 23 декабря 2015 г.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доклад судьи Верховного Суда Российской Федерации Киселёва А.П., объяснения представителя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Корнилаевой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 Т.А. - Саниной Ф.А., поддержавшей доводы кассационной жалобы, Судебная коллегия по гражданским делам Верховного Суда Российской Федерации установила: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Корнилаева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 Т.А. обратилась в суд с иском к Туманову Р.Н. о возложении обязанности снести постройку - спортивный клуб.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обоснования заявленных требований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Корнилаева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 Т.А. указала, что является собственником земельного участка и расположенного на нем строения (склада-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тарника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 адресу: ... В апреле 2010 года на соседнем земельном участке вплотную к складу-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тарнику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началось строительство спортивного клуба. При указанном строительстве часть спортивного клуба находится на принадлежащем истице земельном участке.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Ответчик против иска возражал.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Куйбышевского районного суда г. Омска от 6 октября 2015 г. в удовлетворении исковых требований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Корнилаевой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 Т.А. отказано.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Апелляционным определением судебной коллегии по гражданским делам Омского областного суда от 23 декабря 2015 г. решение суда первой инстанции оставлено без изменения.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кассационной жалобе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Корнилаевой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 Т.А. ставится вопрос об отмене решения Куйбышевского районного суда г. Омска от 6 октября 2015 г. и апелляционного определения судебной коллегии по гражданским делам Омского областного суда от 23 декабря 2015 г., как незаконных.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Определением судьи Верховного Суда Российской Федерации Романовского С.В. от 13 сентября 2016 г. кассационная жалоба с делом переданы для рассмотрения в судебном заседании Судебной коллегии по гражданским делам Верховного Суда Российской Федерации.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Проверив материалы дела, обсудив доводы кассационной жалобы, Судебная коллегия по гражданским делам Верховного Суда Российской Федерации находит жалобу подлежащей удовлетворению.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Основаниями для отмены или изменения судебных постановлений в кассационном порядке являются существенные нарушения норм материального права или норм процессуального права, которые повлияли на исход дела и </w:t>
      </w:r>
      <w:proofErr w:type="gram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устранения</w:t>
      </w:r>
      <w:proofErr w:type="gram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невозможны восстановление и защита нарушенных прав, свобод и законных интересов, а также защита охраняемых законом публичных интересов (статья 387 Гражданского процессуального кодекса Российской Федерации).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нарушения были допущены судебными инстанциями при рассмотрении данного дела.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Судом установлено, что истица на основании договора купли-продажи от 13 января 2014 г. приобрела право собственности на земельный участок общей площадью ... 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кадастровым номером ... и на расположенное на данном земельном участке строение (склад-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тарник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) общей площадью ... 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... (т. 1,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. 15-16).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февраля 2014 г. право собственности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Корнилаевой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Т.А. на указанное недвижимое имущество зарегистрировано в Едином государственном реестре прав на недвижимое имущество и сделок с ним, никем не оспорено (т. 1,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. 59-60).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Судом также установлено, что пользователем смежного земельного участка с кадастровым номером ... общей площадью ... 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договора аренды является Туманов Р.Н.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 февраля 2010 г. ответчику выдано разрешение на строительство спортивного клуба на предоставленном в аренду земельном участке (т. 1,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. 68).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Судом установлено, что на момент рассмотрения дела здание спортивного клуба является объектом незавершенного строительства, в эксплуатацию не введено.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характер иска, а также придя к выводу о том, что для установления обстоятельств по делу потребовалось одновременное проведение исследований с использованием различных научных направлений в пределах одной области знания, определением Куйбышевского районного суда г. Омска от 25 июня 2015 г. по ходатайству представителя истца по делу назначена комплексная экспертиза, проведение которой поручено АНО ЦРЭ "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ЛэИ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(т. 1,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. 78-80).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Согласно выводам комплексной судебной экспертизы объект незавершенного строительства, возводимый ответчиком, занимает часть земельного участка истицы, общая площадь наложения составила 0,18 м. (т. 1,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. 158-181).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Отказывая в удовлетворении исковых требований, суд первой инстанции исходил из того, что наложение спортивного клуба на земельный участок истицы является незначительным, в связи с чем не может служить основанием для сноса строения.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 апелляционной инстанции согласился с указанным решением суда, оставив его без изменения апелляционным определением от 23 декабря 2015 г.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С выводами судебных инстанций согласиться нельзя по следующим основаниям.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положениями статьи 209 Гражданского кодекса Российской Федерации собственнику принадлежат права владения, пользования и распоряжения своим имуществом.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 может требовать устранения всяких нарушений его права, хотя бы эти нарушения и не были соединены с лишением владения (статья 304 Гражданского кодекса Российской Федерации).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пункте 45 постановления Пленума Верховного Суда Российской Федерации и Пленума Высшего Арбитражного Суда Российской Федерации от 29 апреля 2010 г. N 10/22 "О некоторых вопросах, возникающих в судебной практике при разрешении споров, связанных с защитой права собственности и других вещных прав" разъяснено, что применяя статью 304 Гражданского кодекса Российской Федерации судам необходимо учитывать то, что иск об устранении нарушений права, не связанных с лишением владения, подлежит удовлетворению в случае, если истец докажет, что он является собственником или лицом, владеющим имуществом по основанию, предусмотренному законом или договором, и что действиями ответчика, не связанными с лишением владения, нарушается его право собственности или законное владение.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 иск подлежит удовлетворению и в том случае, когда истец докажет, что имеется реальная угроза нарушения его права собственности или законного владения со стороны ответчика.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по настоящему делу юридически значимой и подлежащей доказыванию является одновременная совокупность следующих обстоятельств: наличие у истца права собственности на имеющийся в натуре земельный участок определенной площади и в определенных границах, а также незаконность владения этим земельным участком или его частью конкретным лицом (лицами).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положениям статьи 67 Гражданского процессуального кодекса Российской Федерации суд оценивает доказательства по своему внутреннему убеждению, основанному на всестороннем, полном, объективном и непосредственном исследовании имеющихся в деле доказательств. Суд оценивает относимость, допустимость, достоверность каждого доказательства в отдельности, а также достаточность и взаимную связь доказательств в их совокупности. Результаты оценки доказательств суд обязан отразить в решении, в котором приводятся мотивы, по которым одни доказательства приняты в качестве средств обоснования выводов суда, другие доказательства отвергнуты судом, а также основания, по которым одним доказательствам отдано предпочтение перед другими (части 1, 3, 4).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силу части 4 статьи 198 Гражданского процессуального кодекса Российской Федерации в мотивировочной части решения суда должны быть указаны обстоятельства дела, установленные судом; доказательства, на которых основаны выводы суда об этих обстоятельствах; доводы, по которым суд отвергает те или иные доказательства; законы, которыми руководствовался суд.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1 статьи 55 Гражданского процессуального кодекса Российской Федерации предусмотрено, что доказательствами по делу являются полученные в предусмотренном законом порядке сведения о фактах, на основе которых суд устанавливает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дела. Эти сведения могут быть получены из объяснений сторон и третьих лиц, показаний свидетелей, письменных и вещественных доказательств, аудио- и видеозаписей, заключений экспертов.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части 1 статьи 79 Гражданского процессуального кодекса Российской Федерации при возникновении в процессе рассмотрения дела вопросов, требующих специальных знаний в различных областях науки, техники, искусства, ремесла, суд назначает экспертизу.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правильного разрешения спора судом назначена и проведена комплексная экспертиза, которой по результатам геодезического обследования определено фактическое местоположение (координаты поворотных точек) границ земельного участка с кадастровым номером ..., занимаемого истицей, а также земельного участка с кадастровым номером ..., занимаемого ответчиком.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проведения исследования установлено, что значения координат поворотных точек земельного участка истца совпадают со значением координат поворотных точек, значение которых имеется в ГКН, в то время как значения координат поворотных точек земельного участка, занимаемого ответчиком, не совпадает, при этом объект незавершенного строительства (спортивный клуб) занимает часть земельного участка истицы (общая площадь наложения 0,18 м).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судом установлено, что здание спортивного клуба частично построено на земельном участке, не принадлежащем ответчику, сторонами данное обстоятельство не оспорено.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пункту 1 статьи 222 Гражданского кодекса Российской Федерации самовольной постройкой является здание, сооружение или другое строение, возведенные, созданные на земельном участке, не предоставленном в установленном порядке, или на земельном участке, разрешенное использование которого не допускает строительства на нем данного объекта, либо возведенные, созданные без получения на это необходимых разрешений или с нарушением градостроительных и строительных норм и правил.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тем, суд надлежащей правовой оценки полученному в установленном законом порядке доказательству - судебной комплексной экспертизе по правилам статьи 67 Гражданского процессуального кодекса Российской Федерации не дал и не указал на каком основании посчитал, что лишение истицы владения частью принадлежащего ей земельного участка не является достаточным основанием для удовлетворения предъявленного к ответчику иска о сносе возведенного им строения.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указана судом и норма закона, которой он руководствовался, делая вывод о том, что занятие земельного участка истца, пусть и незначительное, зданием спортивного клуба </w:t>
      </w: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ответчика является основанием </w:t>
      </w:r>
      <w:proofErr w:type="gram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лишения</w:t>
      </w:r>
      <w:proofErr w:type="gram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принадлежащего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Корнилаевой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 Т.А. земельного участка в указанных в свидетельстве о праве собственности границах.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каких-либо законных оснований, при которых возможно сохранение постройки на земельном участке истца, судом не приведено.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Судебная коллегия по гражданским делам Верховного Суда Российской Федерации находит, что допущенные судом первой инстанции и не устраненные апелляционной инстанцией нарушения норм права являются существенными, повлиявшими на исход дела, без устранения которых невозможны восстановление и защита нарушенных прав и законных интересов </w:t>
      </w:r>
      <w:proofErr w:type="spellStart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Корнилаевой</w:t>
      </w:r>
      <w:proofErr w:type="spellEnd"/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 Т.А.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повторное рассмотрение дела в суде апелляционной инстанции предполагает проверку и оценку фактических обстоятельств дела и их юридическую квалификацию в пределах доводов апелляционных жалобы, представления и в рамках тех требований, которые уже были предметом рассмотрения в суде первой инстанции (пункт 21 постановления Пленума Верховного Суда Российской Федерации от 19 июня 2012 г. N 13 "О применении судами норм гражданского процессуального законодательства, регламентирующих производство в суде апелляционной инстанции"), а также с учетом необходимости соблюдения разумных сроков судопроизводства (статья 6.1 Гражданского процессуального кодекса Российской Федерации), апелляционное определение судебной коллегии по гражданским делам Омского областного суда от 23 декабря 2015 г. подлежит отмене с направлением дела на новое рассмотрение в суд апелляционной инстанции.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статьями 387, 388, 390 Гражданского процессуального кодекса Российской Федерации, Судебная коллегия по гражданским делам Верховного Суда Российской Федерации определила:</w:t>
      </w:r>
    </w:p>
    <w:p w:rsidR="00EB0B4E" w:rsidRPr="00EB0B4E" w:rsidRDefault="00EB0B4E" w:rsidP="00EB0B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B4E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апелляционное определение судебной коллегии по гражданским делам Омского областного суда от 23 декабря 2015 г. отменить, дело направить на новое рассмотрение в суд апелляционной инстанции.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5"/>
        <w:gridCol w:w="2545"/>
      </w:tblGrid>
      <w:tr w:rsidR="00EB0B4E" w:rsidRPr="00EB0B4E" w:rsidTr="00EB0B4E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EB0B4E" w:rsidRPr="00EB0B4E" w:rsidRDefault="00EB0B4E" w:rsidP="00EB0B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Председательствующий </w:t>
            </w:r>
          </w:p>
        </w:tc>
        <w:tc>
          <w:tcPr>
            <w:tcW w:w="2500" w:type="pct"/>
            <w:vAlign w:val="center"/>
            <w:hideMark/>
          </w:tcPr>
          <w:p w:rsidR="00EB0B4E" w:rsidRPr="00EB0B4E" w:rsidRDefault="00EB0B4E" w:rsidP="00EB0B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Горшков В.В. </w:t>
            </w:r>
          </w:p>
        </w:tc>
      </w:tr>
    </w:tbl>
    <w:p w:rsidR="00EB0B4E" w:rsidRPr="00EB0B4E" w:rsidRDefault="00EB0B4E" w:rsidP="00EB0B4E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9"/>
        <w:gridCol w:w="1299"/>
      </w:tblGrid>
      <w:tr w:rsidR="00EB0B4E" w:rsidRPr="00EB0B4E" w:rsidTr="00EB0B4E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EB0B4E" w:rsidRPr="00EB0B4E" w:rsidRDefault="00EB0B4E" w:rsidP="00EB0B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Судьи </w:t>
            </w:r>
          </w:p>
        </w:tc>
        <w:tc>
          <w:tcPr>
            <w:tcW w:w="2500" w:type="pct"/>
            <w:vAlign w:val="center"/>
            <w:hideMark/>
          </w:tcPr>
          <w:p w:rsidR="00EB0B4E" w:rsidRPr="00EB0B4E" w:rsidRDefault="00EB0B4E" w:rsidP="00EB0B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Гетман Е.С. </w:t>
            </w:r>
          </w:p>
        </w:tc>
      </w:tr>
    </w:tbl>
    <w:p w:rsidR="00EB0B4E" w:rsidRPr="00EB0B4E" w:rsidRDefault="00EB0B4E" w:rsidP="00EB0B4E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3"/>
        <w:gridCol w:w="1443"/>
      </w:tblGrid>
      <w:tr w:rsidR="00EB0B4E" w:rsidRPr="00EB0B4E" w:rsidTr="00EB0B4E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EB0B4E" w:rsidRPr="00EB0B4E" w:rsidRDefault="00EB0B4E" w:rsidP="00EB0B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2500" w:type="pct"/>
            <w:vAlign w:val="center"/>
            <w:hideMark/>
          </w:tcPr>
          <w:p w:rsidR="00EB0B4E" w:rsidRPr="00EB0B4E" w:rsidRDefault="00EB0B4E" w:rsidP="00EB0B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Киселёв А.П. </w:t>
            </w:r>
          </w:p>
        </w:tc>
      </w:tr>
    </w:tbl>
    <w:p w:rsidR="00EB0B4E" w:rsidRPr="00EB0B4E" w:rsidRDefault="00EB0B4E" w:rsidP="00EB0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1BF1" w:rsidRDefault="00BA1BF1"/>
    <w:sectPr w:rsidR="00BA1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257"/>
    <w:rsid w:val="00572257"/>
    <w:rsid w:val="00BA1BF1"/>
    <w:rsid w:val="00EB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C0E2A2-72F0-4828-BAAD-30FCE88F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B0B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B0B4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B0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B0B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7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1961</Words>
  <Characters>11182</Characters>
  <Application>Microsoft Office Word</Application>
  <DocSecurity>0</DocSecurity>
  <Lines>93</Lines>
  <Paragraphs>26</Paragraphs>
  <ScaleCrop>false</ScaleCrop>
  <Company/>
  <LinksUpToDate>false</LinksUpToDate>
  <CharactersWithSpaces>13117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2017-01-23T12:43:00Z</dcterms:created>
  <dcterms:modified xsi:type="dcterms:W3CDTF">2017-01-23T12:49:00Z</dcterms:modified>
</cp:coreProperties>
</file>