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5931" w:rsidRPr="00C25931" w:rsidRDefault="00C25931" w:rsidP="00C25931">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C25931">
        <w:rPr>
          <w:rFonts w:ascii="Times New Roman" w:eastAsia="Times New Roman" w:hAnsi="Times New Roman" w:cs="Times New Roman"/>
          <w:b/>
          <w:bCs/>
          <w:sz w:val="36"/>
          <w:szCs w:val="36"/>
          <w:lang w:eastAsia="ru-RU"/>
        </w:rPr>
        <w:t>Приказ Федеральной службы государственной регистрации, кадастра и картографии от 18 октября 2016 г. № п/0515 “О наделении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отдельными полномочиями органа регистрации прав” (не вступил в силу)</w:t>
      </w:r>
    </w:p>
    <w:p w:rsidR="00C25931" w:rsidRPr="00C25931" w:rsidRDefault="00C25931" w:rsidP="00C25931">
      <w:pPr>
        <w:spacing w:after="0"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10 ноября 2016 </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bookmarkStart w:id="0" w:name="0"/>
      <w:bookmarkEnd w:id="0"/>
      <w:r w:rsidRPr="00C25931">
        <w:rPr>
          <w:rFonts w:ascii="Times New Roman" w:eastAsia="Times New Roman" w:hAnsi="Times New Roman" w:cs="Times New Roman"/>
          <w:sz w:val="24"/>
          <w:szCs w:val="24"/>
          <w:lang w:eastAsia="ru-RU"/>
        </w:rPr>
        <w:t>В соответствии с положениями частей 3 и 4 статьи 3 Федерального закона от 13.07.2015 № 218-ФЗ «О государственной регистрации недвижимости» (Собрание законодательства Российской Федерации, 2015, № 29, ст. 4344; 2016, № 1, ст. 51; № 18, ст. 2484, 2495; № 23, ст. 3296; № 26, ст. 3890; № 27, ст. 4198, 4237, 4248, 4284, 4287, 4294), пунктами 1 и 4 Положения о Федеральной службе государственной регистрации, кадастра и картографии, утвержденного постановлением Правительства Российской Федерации от 01.06.2009 № 457 «О Федеральной службе государственной регистрации, кадастра и картографии» (Собрание законодательства Российской Федерации, 2009, № 25, ст. 3052; 2010, № 26, ст. 3350; № 45, ст. 5860; 2011, № 14, ст. 1935; № 15, ст. 2125; № 23, ст. 3320; № 46, ст. 6527; 2012, № 39, ст. 5266; № 42, ст. 5715; № 51, ст. 7236; 2013, № 45, ст. 5822; 2014, № 50, ст. 7123; 2015, № 2, ст. 491; 2016, № 2, ст. 325, 356; № 17, ст. 2409; № 28, ст. 4741), приказываю:</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1. Наделить федеральное государственное бюджетное учреждение «Федеральная кадастровая палата Федеральной службы государственной регистрации, кадастра и картографии» (далее - ФГБУ «ФКП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полномочиями федерального органа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1.1. Ведению Единого государственного реестра недвижимости в части:</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1) внесения сведений о границах зон с особыми условиями использования территорий, территориальных зон, территорий объектов культурного наследия (памятников истории и культуры) народов Российской Федерации, особо охраняемых природных территорий, особых экономических зон, охотничьих угодий, территорий опережающего социально-экономического развития, зон территориального развития в Российской Федерации, игорных зон, лесничеств, лесопарков, о Государственной границе Российской Федерации, границах между субъектами Российской Федерации, границах муниципальных образований, границах населенных пунктов, о береговых линиях (границах водных объектов), а также сведений о проектах межевания территорий;</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2) загрузки содержащихся в документах, поступивших для осуществления государственного кадастрового учета или для внесения в Единый государственный реестр недвижимости сведений о ранее учтенном объекте недвижимости, а также в порядке межведомственного информационного взаимодействия, основных и дополнительных </w:t>
      </w:r>
      <w:r w:rsidRPr="00C25931">
        <w:rPr>
          <w:rFonts w:ascii="Times New Roman" w:eastAsia="Times New Roman" w:hAnsi="Times New Roman" w:cs="Times New Roman"/>
          <w:sz w:val="24"/>
          <w:szCs w:val="24"/>
          <w:lang w:eastAsia="ru-RU"/>
        </w:rPr>
        <w:lastRenderedPageBreak/>
        <w:t>сведений об объекте недвижимости в федеральную государственную информационную систему ведения Единого государственного реестра недвижимости (далее - ФГИС ЕГРН), в том числе осуществления проверок на соответствие таких сведений актуальным записям Единого государственного реестра недвижимости, отсутствие причин, препятствующих внесению соответствующих сведений в запись об объекте недвижимости; а также формирования посредством сервисов ФГИС ЕГРН запросов для обеспечения осуществления государственного кадастрового учета;</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3) загрузки содержащихся в поступивших для осуществления государственной регистрации прав, ограничения прав, обременения объекта недвижимости, сделок с объектом недвижимости документах основных сведений о подлежащих государственной регистрации правах, ограничениях прав, обременениях объекта недвижимости, сделках, поступивших в порядке информационного взаимодействия сведений о лице, за которым зарегистрированы право на объект недвижимости, ограничения права, обременения объекта недвижимости, поступивших в уведомительном порядке дополнительных сведений во ФГИС ЕГРН; а также формирования посредством сервисов ФГИС ЕГРН запросов для обеспечения осуществления государственной регистрации прав;</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4) ведения реестровых дел объектов реестра границ;</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5) ведения реестровых дел (томов реестровых дел) объектов недвижимости, формируемых в электронном виде после 01.01.2017 в связи с осуществлением государственного кадастрового учета, внесением в Единый государственный реестр недвижимости сведений о ранее учтенных объектах недвижимости, регистрацией прав на объекты недвижимости;</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6) ведения книг учета входящих документов;</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7) ведения книг учета арестов, запрещений совершения сделок с объектами недвижимого имущества, иных ограничений прав и обременении объектов недвижимого имущества в части формирования (загрузки) сведений, содержащихся в поступивших в орган регистрации прав решениях уполномоченных органов, принятых в предусмотренном федеральным законом порядке (в том числе судебных актах), о наложении арестов, запрещений совершения сделок с объектами недвижимого имущества, запретов осуществления учетно-регистрационных действий, иных поступающих от уполномоченных органов решениях (выписках из них) об ограничении прав на объекты недвижимого имущества, обременении объектов недвижимости (в том числе решениях органов государственной власти, органов местного самоуправления об изъятии объектов недвижимости для государственных или муниципальных нужд), документах, на основании которых граждане ограничены в дееспособности или признаны недееспособными, документах (сведениях), поступивших из органов опеки и попечительства, содержащих сведения о проживающих в жилом помещении членах семьи собственника данного жилого помещения, находящихся под опекой или попечительством, либо несовершеннолетних членах семьи собственника данного жилого помещения, оставшихся без родительского попечения, за исключением сведений, предусмотренных подпунктами 6-8 пункта 25 Порядка ведения, порядка и сроков хранения реестровых дел и книг учета документов при государственном кадастровом учете, государственной регистрации прав на недвижимость, утвержденных приказом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xml:space="preserve"> от 23 декабря 2015 г. № П/0666 (зарегистрирован в Минюсте России 01.03.2016, регистрационный № 41262);</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8) ведения кадастровых карт.</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lastRenderedPageBreak/>
        <w:t>1.2. Приему заявлений о государственном кадастровом учете и (или) государственной регистрации прав, заявлений о внесении сведений о ранее учтенном объекте недвижимости, заявлений об исправлении технической ошибки в записях Единого государственного реестра недвижимости, о внесении сведений в Единый государственный реестр недвижимости заинтересованным лицом, о внесении в Единый государственный реестр недвижимости записей о наличии возражения в отношении зарегистрированного права на объект недвижимости, записей о невозможности государственной регистрации права без личного участия правообладателя, записей о наличии прав требований в отношении зарегистрированного права, отдельных записей о правообладателе, а также отдельных дополнительных сведений об объекте недвижимости, заявлений о внесении в Единый государственный реестр недвижимости сведений О земельных участках и о местоположении на них зданий, сооружений, объектов незавершенного строительства, полученных в результате выполнения комплексных кадастровых работ, и прилагаемых к ним документов, включая выездной прием таких заявлений, в том числе уведомлению в предусмотренном Федеральным законом от 13.07.2015 № 218-ФЗ «О государственной регистрации недвижимости» (далее - Федеральный закон № 218-ФЗ) порядке заявителей и правообладателей о приеме таких заявлений, а также переводу в форму электронного документа или электронного образа документа принятых заявлений и прилагаемых к ним документов при их представлении в орган регистрации прав на бумажном носителе.</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1.3. Выдаче документов после осуществления государственного кадастрового учета и (или) государственной регистрации прав, внесения сведений о ранее учтенном объекте недвижимости, исправления технической ошибки в записях Единого государственного реестра недвижимости, при принятии решения о возврате документов без рассмотрения, либо об отказе в осуществлении государственного кадастрового учета и (или) государственной регистрации прав, об отказе во включении сведений о ранее учтенных объектах недвижимости в Единый государственный реестр недвижимости, при прекращении государственного кадастрового учета и (или) государственной регистрации прав, в том числе посредством курьерской доставки при наличии указания на такой способ доставки в заявлении о государственном кадастровом учете и (или) государственной регистрации прав, а также хранению указанных документов, не полученных заявителями.</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1.4. Предоставлению сведений, содержащихся в Едином государственном реестре недвижимости (за исключением сведений о содержании правоустанавливающих документов, а также копий документов, помещенных в реестровые дела (тома дел) объектов недвижимости, ведение и хранение которых не осуществляется ФГБУ «ФКП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в соответствии с настоящим приказом (далее - документы и сведения, не хранящиеся в ФГБУ), а также приему запросов о предоставлении всех видов сведений, содержащихся в Едином государственном реестре недвижимости (включая запросы о предоставлении документов и сведений, не хранящихся в ФГБУ), и выдаче документов по результатам рассмотрения таких запросов.</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1.5. Информационному взаимодействию с кадастровыми инженерами в электронной форме через федеральную государственную информационную систему «Единый портал государственных и муниципальных услуг (функций)» или официальный сайт органа регистрации прав в информационно-телекоммуникационной сети «Интернет»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предусмотренному статьей 20 Федерального закона № 218-ФЗ.</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lastRenderedPageBreak/>
        <w:t>1.6. Осуществлению кадастрового деления территории Российской Федерации на кадастровые районы и кадастровые кварталы.</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2. Финансовое обеспечение осуществления ФГБУ «ФКП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в соответствии с утвержденным государственным заданием отдельных полномочий органа регистрации прав, плата за которые не взимается, осуществлять за счет субсидии на финансовое обеспечение выполнения государственного задания на оказание государственных услуг (выполнение работ) в пределах бюджетных ассигнований, предусмотренных в федеральном бюджете на эти цели.</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Финансовое обеспечение осуществления ФГБУ «ФКП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отдельных полномочий органа регистрации прав, за предоставление которых взимается плата, осуществлять за счет поступлений от оказания платных услуг, сверх утвержденного государственного задания.</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3. Руководителям территориальных органов Федеральной службы государственной регистрации, кадастра и картографии обеспечить контроль за исполнением филиалами ФГБУ «ФКП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по субъектам Российской Федерации отдельных полномочий органа регистрации прав в соответствии с настоящим приказом.</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4. Признать утратившими силу приказы Федеральной службы государственной регистрации, кадастра и картографии:</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от 11.03.2010 № П/93 «О наделении федеральных государственных учреждений «Земельная кадастровая палата» («Кадастровая палата») по субъектам Российской Федерации полномочиями органа кадастрового учета» (зарегистрирован в Минюсте России 15.04.2010, регистрационный № 16909);</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от 10.05.2011 № П/161 «О наделении федеральных государственных учреждений «Земельная кадастровая палата» («Кадастровая палата») по субъектам Российской Федерации полномочиями по приему и выдаче документов на государственную регистрацию прав на недвижимое имущество и сделок с ним и на предоставление сведений, содержащихся в Едином государственном реестре прав на недвижимое имущество и сделок с ним» (зарегистрирован в Минюсте России 10.06.2011, регистрационный № 20981);</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от 18.05.2012 № П/213 «О наделении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полномочиями по осуществлению кадастрового деления территории Российской Федерации на кадастровые районы и кадастровые кварталы» (зарегистрирован в Минюсте России 30.05.2012, регистрационный № 24382);</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от 13.01.2015 № П/1 «О наделении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полномочиями по предоставлению сведений, содержащихся в Едином государственном реестре прав на недвижимое имущество и сделок с ним» (зарегистрирован в Минюсте России 12.02.2015, регистрационный № 35990).</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5. Отменить приказ Федеральной службы государственной регистрации, кадастра и картографии от 23.03.2016 № П/0133 «О наделении федерального государственного бюджетного учреждения «Федеральная кадастровая палата Федеральной службы </w:t>
      </w:r>
      <w:r w:rsidRPr="00C25931">
        <w:rPr>
          <w:rFonts w:ascii="Times New Roman" w:eastAsia="Times New Roman" w:hAnsi="Times New Roman" w:cs="Times New Roman"/>
          <w:sz w:val="24"/>
          <w:szCs w:val="24"/>
          <w:lang w:eastAsia="ru-RU"/>
        </w:rPr>
        <w:lastRenderedPageBreak/>
        <w:t>государственной регистрации, кадастра и картографии» отдельными полномочиями органа регистрации прав» (зарегистрирован в Минюсте России 14.04.2016, регистрационный № 41811).</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6. Приказ вступает в силу с 1 января 2017 года, за исключением </w:t>
      </w:r>
      <w:hyperlink r:id="rId4" w:anchor="5" w:history="1">
        <w:r w:rsidRPr="00C25931">
          <w:rPr>
            <w:rFonts w:ascii="Times New Roman" w:eastAsia="Times New Roman" w:hAnsi="Times New Roman" w:cs="Times New Roman"/>
            <w:color w:val="0000FF"/>
            <w:sz w:val="24"/>
            <w:szCs w:val="24"/>
            <w:u w:val="single"/>
            <w:lang w:eastAsia="ru-RU"/>
          </w:rPr>
          <w:t>пункта 5</w:t>
        </w:r>
      </w:hyperlink>
      <w:r w:rsidRPr="00C25931">
        <w:rPr>
          <w:rFonts w:ascii="Times New Roman" w:eastAsia="Times New Roman" w:hAnsi="Times New Roman" w:cs="Times New Roman"/>
          <w:sz w:val="24"/>
          <w:szCs w:val="24"/>
          <w:lang w:eastAsia="ru-RU"/>
        </w:rPr>
        <w:t>, который вступает в силу в установленном порядке.</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7. Контроль за исполнением настоящего приказа оставляю за собой.</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99"/>
        <w:gridCol w:w="2699"/>
      </w:tblGrid>
      <w:tr w:rsidR="00C25931" w:rsidRPr="00C25931" w:rsidTr="00C25931">
        <w:trPr>
          <w:tblCellSpacing w:w="15" w:type="dxa"/>
        </w:trPr>
        <w:tc>
          <w:tcPr>
            <w:tcW w:w="2500" w:type="pct"/>
            <w:vAlign w:val="center"/>
            <w:hideMark/>
          </w:tcPr>
          <w:p w:rsidR="00C25931" w:rsidRPr="00C25931" w:rsidRDefault="00C25931" w:rsidP="00C25931">
            <w:pPr>
              <w:spacing w:after="0"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Заместитель Министра</w:t>
            </w:r>
            <w:r w:rsidRPr="00C25931">
              <w:rPr>
                <w:rFonts w:ascii="Times New Roman" w:eastAsia="Times New Roman" w:hAnsi="Times New Roman" w:cs="Times New Roman"/>
                <w:sz w:val="24"/>
                <w:szCs w:val="24"/>
                <w:lang w:eastAsia="ru-RU"/>
              </w:rPr>
              <w:br/>
              <w:t>экономического развития</w:t>
            </w:r>
            <w:r w:rsidRPr="00C25931">
              <w:rPr>
                <w:rFonts w:ascii="Times New Roman" w:eastAsia="Times New Roman" w:hAnsi="Times New Roman" w:cs="Times New Roman"/>
                <w:sz w:val="24"/>
                <w:szCs w:val="24"/>
                <w:lang w:eastAsia="ru-RU"/>
              </w:rPr>
              <w:br/>
              <w:t>Российской Федерации -</w:t>
            </w:r>
            <w:r w:rsidRPr="00C25931">
              <w:rPr>
                <w:rFonts w:ascii="Times New Roman" w:eastAsia="Times New Roman" w:hAnsi="Times New Roman" w:cs="Times New Roman"/>
                <w:sz w:val="24"/>
                <w:szCs w:val="24"/>
                <w:lang w:eastAsia="ru-RU"/>
              </w:rPr>
              <w:br/>
              <w:t xml:space="preserve">руководитель </w:t>
            </w:r>
            <w:proofErr w:type="spellStart"/>
            <w:r w:rsidRPr="00C25931">
              <w:rPr>
                <w:rFonts w:ascii="Times New Roman" w:eastAsia="Times New Roman" w:hAnsi="Times New Roman" w:cs="Times New Roman"/>
                <w:sz w:val="24"/>
                <w:szCs w:val="24"/>
                <w:lang w:eastAsia="ru-RU"/>
              </w:rPr>
              <w:t>Росреестра</w:t>
            </w:r>
            <w:proofErr w:type="spellEnd"/>
            <w:r w:rsidRPr="00C25931">
              <w:rPr>
                <w:rFonts w:ascii="Times New Roman" w:eastAsia="Times New Roman" w:hAnsi="Times New Roman" w:cs="Times New Roman"/>
                <w:sz w:val="24"/>
                <w:szCs w:val="24"/>
                <w:lang w:eastAsia="ru-RU"/>
              </w:rPr>
              <w:t xml:space="preserve"> </w:t>
            </w:r>
          </w:p>
        </w:tc>
        <w:tc>
          <w:tcPr>
            <w:tcW w:w="2500" w:type="pct"/>
            <w:vAlign w:val="center"/>
            <w:hideMark/>
          </w:tcPr>
          <w:p w:rsidR="00C25931" w:rsidRPr="00C25931" w:rsidRDefault="00C25931" w:rsidP="00C25931">
            <w:pPr>
              <w:spacing w:after="0"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В.В. </w:t>
            </w:r>
            <w:proofErr w:type="spellStart"/>
            <w:r w:rsidRPr="00C25931">
              <w:rPr>
                <w:rFonts w:ascii="Times New Roman" w:eastAsia="Times New Roman" w:hAnsi="Times New Roman" w:cs="Times New Roman"/>
                <w:sz w:val="24"/>
                <w:szCs w:val="24"/>
                <w:lang w:eastAsia="ru-RU"/>
              </w:rPr>
              <w:t>Абрамченко</w:t>
            </w:r>
            <w:proofErr w:type="spellEnd"/>
            <w:r w:rsidRPr="00C25931">
              <w:rPr>
                <w:rFonts w:ascii="Times New Roman" w:eastAsia="Times New Roman" w:hAnsi="Times New Roman" w:cs="Times New Roman"/>
                <w:sz w:val="24"/>
                <w:szCs w:val="24"/>
                <w:lang w:eastAsia="ru-RU"/>
              </w:rPr>
              <w:t xml:space="preserve"> </w:t>
            </w:r>
          </w:p>
        </w:tc>
      </w:tr>
    </w:tbl>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 xml:space="preserve">Зарегистрировано в Минюсте РФ 3 ноября 2016 г. </w:t>
      </w:r>
    </w:p>
    <w:p w:rsidR="00C25931" w:rsidRPr="00C25931" w:rsidRDefault="00C25931" w:rsidP="00C25931">
      <w:pPr>
        <w:spacing w:before="100" w:beforeAutospacing="1" w:after="100" w:afterAutospacing="1" w:line="240" w:lineRule="auto"/>
        <w:rPr>
          <w:rFonts w:ascii="Times New Roman" w:eastAsia="Times New Roman" w:hAnsi="Times New Roman" w:cs="Times New Roman"/>
          <w:sz w:val="24"/>
          <w:szCs w:val="24"/>
          <w:lang w:eastAsia="ru-RU"/>
        </w:rPr>
      </w:pPr>
      <w:r w:rsidRPr="00C25931">
        <w:rPr>
          <w:rFonts w:ascii="Times New Roman" w:eastAsia="Times New Roman" w:hAnsi="Times New Roman" w:cs="Times New Roman"/>
          <w:sz w:val="24"/>
          <w:szCs w:val="24"/>
          <w:lang w:eastAsia="ru-RU"/>
        </w:rPr>
        <w:t>Регистрационный № 44241</w:t>
      </w:r>
      <w:bookmarkStart w:id="1" w:name="_GoBack"/>
      <w:bookmarkEnd w:id="1"/>
    </w:p>
    <w:p w:rsidR="00917B57" w:rsidRDefault="00917B57"/>
    <w:sectPr w:rsidR="00917B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17EE"/>
    <w:rsid w:val="003017EE"/>
    <w:rsid w:val="00917B57"/>
    <w:rsid w:val="00C25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354932-BBF4-47C1-BB31-30C377F99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C259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25931"/>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C259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C25931"/>
    <w:rPr>
      <w:color w:val="0000FF"/>
      <w:u w:val="single"/>
    </w:rPr>
  </w:style>
  <w:style w:type="paragraph" w:customStyle="1" w:styleId="toleft">
    <w:name w:val="toleft"/>
    <w:basedOn w:val="a"/>
    <w:rsid w:val="00C259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5881817">
      <w:bodyDiv w:val="1"/>
      <w:marLeft w:val="0"/>
      <w:marRight w:val="0"/>
      <w:marTop w:val="0"/>
      <w:marBottom w:val="0"/>
      <w:divBdr>
        <w:top w:val="none" w:sz="0" w:space="0" w:color="auto"/>
        <w:left w:val="none" w:sz="0" w:space="0" w:color="auto"/>
        <w:bottom w:val="none" w:sz="0" w:space="0" w:color="auto"/>
        <w:right w:val="none" w:sz="0" w:space="0" w:color="auto"/>
      </w:divBdr>
      <w:divsChild>
        <w:div w:id="1727218550">
          <w:marLeft w:val="0"/>
          <w:marRight w:val="0"/>
          <w:marTop w:val="0"/>
          <w:marBottom w:val="0"/>
          <w:divBdr>
            <w:top w:val="none" w:sz="0" w:space="0" w:color="auto"/>
            <w:left w:val="none" w:sz="0" w:space="0" w:color="auto"/>
            <w:bottom w:val="none" w:sz="0" w:space="0" w:color="auto"/>
            <w:right w:val="none" w:sz="0" w:space="0" w:color="auto"/>
          </w:divBdr>
        </w:div>
        <w:div w:id="661012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garant.ru/products/ipo/prime/doc/71430852/?prim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2025</Words>
  <Characters>11548</Characters>
  <Application>Microsoft Office Word</Application>
  <DocSecurity>0</DocSecurity>
  <Lines>96</Lines>
  <Paragraphs>27</Paragraphs>
  <ScaleCrop>false</ScaleCrop>
  <Company/>
  <LinksUpToDate>false</LinksUpToDate>
  <CharactersWithSpaces>13546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2017-01-24T05:44:00Z</dcterms:created>
  <dcterms:modified xsi:type="dcterms:W3CDTF">2017-01-24T05:45:00Z</dcterms:modified>
</cp:coreProperties>
</file>