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439" w:rsidRPr="008D5439" w:rsidRDefault="008D5439" w:rsidP="008D5439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</w:pPr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МИНИСТЕРСТВО ФИНАНСОВ РОССИЙСКОЙ ФЕДЕРАЦИИ</w:t>
      </w:r>
    </w:p>
    <w:p w:rsidR="008D5439" w:rsidRPr="008D5439" w:rsidRDefault="008D5439" w:rsidP="008D5439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</w:pPr>
      <w:bookmarkStart w:id="0" w:name="dst100002"/>
      <w:bookmarkEnd w:id="0"/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ФЕДЕРАЛЬНАЯ НАЛОГОВАЯ СЛУЖБА</w:t>
      </w:r>
    </w:p>
    <w:p w:rsidR="008D5439" w:rsidRPr="008D5439" w:rsidRDefault="008D5439" w:rsidP="008D5439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</w:pPr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 </w:t>
      </w:r>
      <w:bookmarkStart w:id="1" w:name="dst100003"/>
      <w:bookmarkStart w:id="2" w:name="_GoBack"/>
      <w:bookmarkEnd w:id="1"/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ПИСЬМО</w:t>
      </w:r>
    </w:p>
    <w:p w:rsidR="008D5439" w:rsidRPr="008D5439" w:rsidRDefault="008D5439" w:rsidP="008D5439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</w:pPr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от 19 апреля 2017 г. N БС-4-21/7402@</w:t>
      </w:r>
      <w:bookmarkEnd w:id="2"/>
    </w:p>
    <w:p w:rsidR="008D5439" w:rsidRPr="008D5439" w:rsidRDefault="008D5439" w:rsidP="008D5439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</w:pPr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 </w:t>
      </w:r>
      <w:bookmarkStart w:id="3" w:name="dst100004"/>
      <w:bookmarkEnd w:id="3"/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О РАСЧЕТЕ</w:t>
      </w:r>
    </w:p>
    <w:p w:rsidR="008D5439" w:rsidRPr="008D5439" w:rsidRDefault="008D5439" w:rsidP="008D5439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</w:pPr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ЗЕМЕЛЬНОГО НАЛОГА В СЛУЧАЕ ИЗМЕНЕНИЯ КАТЕГОРИИ ЗЕМЕЛЬ</w:t>
      </w:r>
    </w:p>
    <w:p w:rsidR="008D5439" w:rsidRPr="008D5439" w:rsidRDefault="008D5439" w:rsidP="008D5439">
      <w:pPr>
        <w:shd w:val="clear" w:color="auto" w:fill="FFFFFF"/>
        <w:spacing w:after="144" w:line="362" w:lineRule="atLeast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</w:pPr>
      <w:r w:rsidRPr="008D5439">
        <w:rPr>
          <w:rFonts w:ascii="Arial" w:eastAsia="Times New Roman" w:hAnsi="Arial" w:cs="Arial"/>
          <w:b/>
          <w:bCs/>
          <w:color w:val="333333"/>
          <w:kern w:val="36"/>
          <w:szCs w:val="24"/>
          <w:lang w:eastAsia="ru-RU"/>
        </w:rPr>
        <w:t>И (ИЛИ) ВИДА РАЗРЕШЕННОГО ИСПОЛЬЗОВАНИЯ ЗЕМЕЛЬНОГО УЧАСТКА</w:t>
      </w:r>
    </w:p>
    <w:p w:rsidR="008D5439" w:rsidRPr="008D5439" w:rsidRDefault="008D5439" w:rsidP="008D5439">
      <w:pPr>
        <w:shd w:val="clear" w:color="auto" w:fill="FFFFFF"/>
        <w:spacing w:line="290" w:lineRule="atLeast"/>
        <w:rPr>
          <w:rFonts w:ascii="Arial" w:eastAsia="Times New Roman" w:hAnsi="Arial" w:cs="Arial"/>
          <w:color w:val="000000"/>
          <w:szCs w:val="24"/>
          <w:lang w:eastAsia="ru-RU"/>
        </w:rPr>
      </w:pPr>
      <w:r w:rsidRPr="008D5439">
        <w:rPr>
          <w:rFonts w:ascii="Arial" w:eastAsia="Times New Roman" w:hAnsi="Arial" w:cs="Arial"/>
          <w:color w:val="000000"/>
          <w:szCs w:val="24"/>
          <w:lang w:eastAsia="ru-RU"/>
        </w:rPr>
        <w:t> </w:t>
      </w:r>
    </w:p>
    <w:p w:rsidR="008D5439" w:rsidRPr="008D5439" w:rsidRDefault="008D5439" w:rsidP="008D5439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4" w:name="dst100005"/>
      <w:bookmarkEnd w:id="4"/>
      <w:r w:rsidRPr="008D5439">
        <w:rPr>
          <w:rFonts w:ascii="Arial" w:eastAsia="Times New Roman" w:hAnsi="Arial" w:cs="Arial"/>
          <w:szCs w:val="24"/>
          <w:lang w:eastAsia="ru-RU"/>
        </w:rPr>
        <w:t>Направляем для использования в работе копию письма Минфина России от 14.04.2017 N 03-05-04-02/22593 и копию Определения Конституционного Суда Российской Федерации от 09.02.2017 N 212-О с разъяснениями о расчете земельного налога (далее - налог) в случае изменения категории земель и (или) вида разрешенного использования земельного участка.</w:t>
      </w:r>
    </w:p>
    <w:p w:rsidR="008D5439" w:rsidRPr="008D5439" w:rsidRDefault="008D5439" w:rsidP="008D5439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5" w:name="dst100006"/>
      <w:bookmarkEnd w:id="5"/>
      <w:r w:rsidRPr="008D5439">
        <w:rPr>
          <w:rFonts w:ascii="Arial" w:eastAsia="Times New Roman" w:hAnsi="Arial" w:cs="Arial"/>
          <w:szCs w:val="24"/>
          <w:lang w:eastAsia="ru-RU"/>
        </w:rPr>
        <w:t>Исходя из указанных документов, изменение кадастровой стоимости, произошедшее в текущем налоговом периоде в результате перевода земель из одной категории в другую или изменения вида разрешенного использования земельного участка, может быть учтено только со следующего налогового периода по налогу (статья 391 Налогового кодекса Российской Федерации).</w:t>
      </w:r>
    </w:p>
    <w:p w:rsidR="008D5439" w:rsidRPr="008D5439" w:rsidRDefault="008D5439" w:rsidP="008D5439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6" w:name="dst100007"/>
      <w:bookmarkEnd w:id="6"/>
      <w:r w:rsidRPr="008D5439">
        <w:rPr>
          <w:rFonts w:ascii="Arial" w:eastAsia="Times New Roman" w:hAnsi="Arial" w:cs="Arial"/>
          <w:szCs w:val="24"/>
          <w:lang w:eastAsia="ru-RU"/>
        </w:rPr>
        <w:t xml:space="preserve">В свою очередь, ставка по налогу устанавливается исходя из категории земель и (или) вида разрешенного использования земельного участка, учтенных при определении кадастровой стоимости (пункт 2 статьи 394 Налогового кодекса Российской Федерации). При исчислении налога за конкретный налоговый период применяется налоговая </w:t>
      </w:r>
      <w:proofErr w:type="gramStart"/>
      <w:r w:rsidRPr="008D5439">
        <w:rPr>
          <w:rFonts w:ascii="Arial" w:eastAsia="Times New Roman" w:hAnsi="Arial" w:cs="Arial"/>
          <w:szCs w:val="24"/>
          <w:lang w:eastAsia="ru-RU"/>
        </w:rPr>
        <w:t>ставка</w:t>
      </w:r>
      <w:proofErr w:type="gramEnd"/>
      <w:r w:rsidRPr="008D5439">
        <w:rPr>
          <w:rFonts w:ascii="Arial" w:eastAsia="Times New Roman" w:hAnsi="Arial" w:cs="Arial"/>
          <w:szCs w:val="24"/>
          <w:lang w:eastAsia="ru-RU"/>
        </w:rPr>
        <w:t xml:space="preserve"> с учетом кадастровой стоимости исходя из категории земель и (или) вида разрешенного использования земельного участка, установленных на 1 января налогового периода.</w:t>
      </w:r>
    </w:p>
    <w:p w:rsidR="008D5439" w:rsidRPr="008D5439" w:rsidRDefault="008D5439" w:rsidP="008D5439">
      <w:pPr>
        <w:shd w:val="clear" w:color="auto" w:fill="FFFFFF"/>
        <w:spacing w:line="290" w:lineRule="atLeast"/>
        <w:ind w:firstLine="547"/>
        <w:rPr>
          <w:rFonts w:ascii="Arial" w:eastAsia="Times New Roman" w:hAnsi="Arial" w:cs="Arial"/>
          <w:szCs w:val="24"/>
          <w:lang w:eastAsia="ru-RU"/>
        </w:rPr>
      </w:pPr>
      <w:bookmarkStart w:id="7" w:name="dst100008"/>
      <w:bookmarkEnd w:id="7"/>
      <w:r w:rsidRPr="008D5439">
        <w:rPr>
          <w:rFonts w:ascii="Arial" w:eastAsia="Times New Roman" w:hAnsi="Arial" w:cs="Arial"/>
          <w:szCs w:val="24"/>
          <w:lang w:eastAsia="ru-RU"/>
        </w:rPr>
        <w:t>Доведите разъяснения до сотрудников налоговых органов, осуществляющих администрирование налога. Также предлагаем опубликовать указанные разъяснения на сайте ФНС России в разделе "Письма ФНС России, направленные в адрес территориальных налоговых органов".</w:t>
      </w:r>
    </w:p>
    <w:p w:rsidR="008D5439" w:rsidRPr="008D5439" w:rsidRDefault="008D5439" w:rsidP="008D5439">
      <w:pPr>
        <w:shd w:val="clear" w:color="auto" w:fill="FFFFFF"/>
        <w:spacing w:line="290" w:lineRule="atLeast"/>
        <w:rPr>
          <w:rFonts w:ascii="Arial" w:eastAsia="Times New Roman" w:hAnsi="Arial" w:cs="Arial"/>
          <w:szCs w:val="24"/>
          <w:lang w:eastAsia="ru-RU"/>
        </w:rPr>
      </w:pPr>
      <w:r w:rsidRPr="008D5439">
        <w:rPr>
          <w:rFonts w:ascii="Arial" w:eastAsia="Times New Roman" w:hAnsi="Arial" w:cs="Arial"/>
          <w:szCs w:val="24"/>
          <w:lang w:eastAsia="ru-RU"/>
        </w:rPr>
        <w:t> </w:t>
      </w:r>
    </w:p>
    <w:p w:rsidR="008D5439" w:rsidRPr="008D5439" w:rsidRDefault="008D5439" w:rsidP="008D5439">
      <w:pPr>
        <w:shd w:val="clear" w:color="auto" w:fill="FFFFFF"/>
        <w:spacing w:line="362" w:lineRule="atLeast"/>
        <w:jc w:val="right"/>
        <w:rPr>
          <w:rFonts w:ascii="Arial" w:eastAsia="Times New Roman" w:hAnsi="Arial" w:cs="Arial"/>
          <w:szCs w:val="24"/>
          <w:lang w:eastAsia="ru-RU"/>
        </w:rPr>
      </w:pPr>
      <w:bookmarkStart w:id="8" w:name="dst100009"/>
      <w:bookmarkEnd w:id="8"/>
      <w:r w:rsidRPr="008D5439">
        <w:rPr>
          <w:rFonts w:ascii="Arial" w:eastAsia="Times New Roman" w:hAnsi="Arial" w:cs="Arial"/>
          <w:szCs w:val="24"/>
          <w:lang w:eastAsia="ru-RU"/>
        </w:rPr>
        <w:t>Действительный</w:t>
      </w:r>
    </w:p>
    <w:p w:rsidR="008D5439" w:rsidRPr="008D5439" w:rsidRDefault="008D5439" w:rsidP="008D5439">
      <w:pPr>
        <w:shd w:val="clear" w:color="auto" w:fill="FFFFFF"/>
        <w:spacing w:line="362" w:lineRule="atLeast"/>
        <w:jc w:val="right"/>
        <w:rPr>
          <w:rFonts w:ascii="Arial" w:eastAsia="Times New Roman" w:hAnsi="Arial" w:cs="Arial"/>
          <w:szCs w:val="24"/>
          <w:lang w:eastAsia="ru-RU"/>
        </w:rPr>
      </w:pPr>
      <w:r w:rsidRPr="008D5439">
        <w:rPr>
          <w:rFonts w:ascii="Arial" w:eastAsia="Times New Roman" w:hAnsi="Arial" w:cs="Arial"/>
          <w:szCs w:val="24"/>
          <w:lang w:eastAsia="ru-RU"/>
        </w:rPr>
        <w:t>государственный советник</w:t>
      </w:r>
    </w:p>
    <w:p w:rsidR="008D5439" w:rsidRPr="008D5439" w:rsidRDefault="008D5439" w:rsidP="008D5439">
      <w:pPr>
        <w:shd w:val="clear" w:color="auto" w:fill="FFFFFF"/>
        <w:spacing w:line="362" w:lineRule="atLeast"/>
        <w:jc w:val="right"/>
        <w:rPr>
          <w:rFonts w:ascii="Arial" w:eastAsia="Times New Roman" w:hAnsi="Arial" w:cs="Arial"/>
          <w:szCs w:val="24"/>
          <w:lang w:eastAsia="ru-RU"/>
        </w:rPr>
      </w:pPr>
      <w:r w:rsidRPr="008D5439">
        <w:rPr>
          <w:rFonts w:ascii="Arial" w:eastAsia="Times New Roman" w:hAnsi="Arial" w:cs="Arial"/>
          <w:szCs w:val="24"/>
          <w:lang w:eastAsia="ru-RU"/>
        </w:rPr>
        <w:t>Российской Федерации</w:t>
      </w:r>
    </w:p>
    <w:p w:rsidR="008D5439" w:rsidRPr="008D5439" w:rsidRDefault="008D5439" w:rsidP="008D5439">
      <w:pPr>
        <w:shd w:val="clear" w:color="auto" w:fill="FFFFFF"/>
        <w:spacing w:line="362" w:lineRule="atLeast"/>
        <w:jc w:val="right"/>
        <w:rPr>
          <w:rFonts w:ascii="Arial" w:eastAsia="Times New Roman" w:hAnsi="Arial" w:cs="Arial"/>
          <w:color w:val="333333"/>
          <w:szCs w:val="24"/>
          <w:lang w:eastAsia="ru-RU"/>
        </w:rPr>
      </w:pPr>
      <w:r w:rsidRPr="008D5439">
        <w:rPr>
          <w:rFonts w:ascii="Arial" w:eastAsia="Times New Roman" w:hAnsi="Arial" w:cs="Arial"/>
          <w:color w:val="333333"/>
          <w:szCs w:val="24"/>
          <w:lang w:eastAsia="ru-RU"/>
        </w:rPr>
        <w:t>2 класса</w:t>
      </w:r>
    </w:p>
    <w:p w:rsidR="008D5439" w:rsidRPr="008D5439" w:rsidRDefault="008D5439" w:rsidP="008D5439">
      <w:pPr>
        <w:shd w:val="clear" w:color="auto" w:fill="FFFFFF"/>
        <w:spacing w:line="362" w:lineRule="atLeast"/>
        <w:jc w:val="right"/>
        <w:rPr>
          <w:rFonts w:ascii="Arial" w:eastAsia="Times New Roman" w:hAnsi="Arial" w:cs="Arial"/>
          <w:color w:val="333333"/>
          <w:szCs w:val="24"/>
          <w:lang w:eastAsia="ru-RU"/>
        </w:rPr>
      </w:pPr>
      <w:r w:rsidRPr="008D5439">
        <w:rPr>
          <w:rFonts w:ascii="Arial" w:eastAsia="Times New Roman" w:hAnsi="Arial" w:cs="Arial"/>
          <w:color w:val="333333"/>
          <w:szCs w:val="24"/>
          <w:lang w:eastAsia="ru-RU"/>
        </w:rPr>
        <w:t>С.Л.БОНДАРЧУК</w:t>
      </w:r>
    </w:p>
    <w:p w:rsidR="00744810" w:rsidRDefault="00744810"/>
    <w:sectPr w:rsidR="00744810" w:rsidSect="00D60D0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501"/>
    <w:rsid w:val="00744810"/>
    <w:rsid w:val="008D5439"/>
    <w:rsid w:val="00D60D00"/>
    <w:rsid w:val="00F5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5439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4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8D5439"/>
  </w:style>
  <w:style w:type="character" w:customStyle="1" w:styleId="apple-converted-space">
    <w:name w:val="apple-converted-space"/>
    <w:basedOn w:val="a0"/>
    <w:rsid w:val="008D5439"/>
  </w:style>
  <w:style w:type="character" w:styleId="a3">
    <w:name w:val="Hyperlink"/>
    <w:basedOn w:val="a0"/>
    <w:uiPriority w:val="99"/>
    <w:semiHidden/>
    <w:unhideWhenUsed/>
    <w:rsid w:val="008D54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5439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4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8D5439"/>
  </w:style>
  <w:style w:type="character" w:customStyle="1" w:styleId="apple-converted-space">
    <w:name w:val="apple-converted-space"/>
    <w:basedOn w:val="a0"/>
    <w:rsid w:val="008D5439"/>
  </w:style>
  <w:style w:type="character" w:styleId="a3">
    <w:name w:val="Hyperlink"/>
    <w:basedOn w:val="a0"/>
    <w:uiPriority w:val="99"/>
    <w:semiHidden/>
    <w:unhideWhenUsed/>
    <w:rsid w:val="008D54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3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3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3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0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9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2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РКЦ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 Хамидуллин</dc:creator>
  <cp:lastModifiedBy>Эльвир Хамидуллин</cp:lastModifiedBy>
  <cp:revision>2</cp:revision>
  <dcterms:created xsi:type="dcterms:W3CDTF">2017-04-26T04:34:00Z</dcterms:created>
  <dcterms:modified xsi:type="dcterms:W3CDTF">2017-04-26T04:34:00Z</dcterms:modified>
</cp:coreProperties>
</file>