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188" w:rsidRPr="00365188" w:rsidRDefault="00365188" w:rsidP="00365188">
      <w:pPr>
        <w:shd w:val="clear" w:color="auto" w:fill="FFFFFF"/>
        <w:spacing w:after="144" w:line="362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Cs w:val="24"/>
          <w:lang w:eastAsia="ru-RU"/>
        </w:rPr>
      </w:pPr>
      <w:r w:rsidRPr="00365188">
        <w:rPr>
          <w:rFonts w:ascii="Arial" w:eastAsia="Times New Roman" w:hAnsi="Arial" w:cs="Arial"/>
          <w:b/>
          <w:bCs/>
          <w:kern w:val="36"/>
          <w:szCs w:val="24"/>
          <w:lang w:eastAsia="ru-RU"/>
        </w:rPr>
        <w:t>МИНИСТЕРСТВО ФИНАНСОВ РОССИЙСКОЙ ФЕДЕРАЦИИ</w:t>
      </w:r>
    </w:p>
    <w:p w:rsidR="00365188" w:rsidRPr="00365188" w:rsidRDefault="00365188" w:rsidP="00365188">
      <w:pPr>
        <w:shd w:val="clear" w:color="auto" w:fill="FFFFFF"/>
        <w:spacing w:after="144" w:line="362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Cs w:val="24"/>
          <w:lang w:eastAsia="ru-RU"/>
        </w:rPr>
      </w:pPr>
      <w:r w:rsidRPr="00365188">
        <w:rPr>
          <w:rFonts w:ascii="Arial" w:eastAsia="Times New Roman" w:hAnsi="Arial" w:cs="Arial"/>
          <w:b/>
          <w:bCs/>
          <w:kern w:val="36"/>
          <w:szCs w:val="24"/>
          <w:lang w:eastAsia="ru-RU"/>
        </w:rPr>
        <w:t> </w:t>
      </w:r>
      <w:bookmarkStart w:id="0" w:name="dst100012"/>
      <w:bookmarkEnd w:id="0"/>
      <w:r w:rsidRPr="00365188">
        <w:rPr>
          <w:rFonts w:ascii="Arial" w:eastAsia="Times New Roman" w:hAnsi="Arial" w:cs="Arial"/>
          <w:b/>
          <w:bCs/>
          <w:kern w:val="36"/>
          <w:szCs w:val="24"/>
          <w:lang w:eastAsia="ru-RU"/>
        </w:rPr>
        <w:t>ПИСЬМО</w:t>
      </w:r>
    </w:p>
    <w:p w:rsidR="00365188" w:rsidRPr="00365188" w:rsidRDefault="00365188" w:rsidP="00365188">
      <w:pPr>
        <w:shd w:val="clear" w:color="auto" w:fill="FFFFFF"/>
        <w:spacing w:after="144" w:line="362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Cs w:val="24"/>
          <w:lang w:eastAsia="ru-RU"/>
        </w:rPr>
      </w:pPr>
      <w:r w:rsidRPr="00365188">
        <w:rPr>
          <w:rFonts w:ascii="Arial" w:eastAsia="Times New Roman" w:hAnsi="Arial" w:cs="Arial"/>
          <w:b/>
          <w:bCs/>
          <w:kern w:val="36"/>
          <w:szCs w:val="24"/>
          <w:lang w:eastAsia="ru-RU"/>
        </w:rPr>
        <w:t>от 14 апреля 2017 г. N 03-05-04-02/22593</w:t>
      </w:r>
    </w:p>
    <w:p w:rsidR="00365188" w:rsidRPr="00365188" w:rsidRDefault="00365188" w:rsidP="00365188">
      <w:pPr>
        <w:shd w:val="clear" w:color="auto" w:fill="FFFFFF"/>
        <w:spacing w:line="290" w:lineRule="atLeast"/>
        <w:rPr>
          <w:rFonts w:ascii="Arial" w:eastAsia="Times New Roman" w:hAnsi="Arial" w:cs="Arial"/>
          <w:szCs w:val="24"/>
          <w:lang w:eastAsia="ru-RU"/>
        </w:rPr>
      </w:pPr>
      <w:r w:rsidRPr="00365188">
        <w:rPr>
          <w:rFonts w:ascii="Arial" w:eastAsia="Times New Roman" w:hAnsi="Arial" w:cs="Arial"/>
          <w:szCs w:val="24"/>
          <w:lang w:eastAsia="ru-RU"/>
        </w:rPr>
        <w:t> </w:t>
      </w:r>
    </w:p>
    <w:p w:rsidR="00365188" w:rsidRPr="00365188" w:rsidRDefault="00365188" w:rsidP="00365188">
      <w:pPr>
        <w:shd w:val="clear" w:color="auto" w:fill="FFFFFF"/>
        <w:spacing w:line="290" w:lineRule="atLeast"/>
        <w:ind w:firstLine="547"/>
        <w:rPr>
          <w:rFonts w:ascii="Arial" w:eastAsia="Times New Roman" w:hAnsi="Arial" w:cs="Arial"/>
          <w:szCs w:val="24"/>
          <w:lang w:eastAsia="ru-RU"/>
        </w:rPr>
      </w:pPr>
      <w:bookmarkStart w:id="1" w:name="dst100013"/>
      <w:bookmarkEnd w:id="1"/>
      <w:r w:rsidRPr="00365188">
        <w:rPr>
          <w:rFonts w:ascii="Arial" w:eastAsia="Times New Roman" w:hAnsi="Arial" w:cs="Arial"/>
          <w:szCs w:val="24"/>
          <w:lang w:eastAsia="ru-RU"/>
        </w:rPr>
        <w:t>В Департаменте налоговой и таможенной политики рассмотрено письмо по вопросу о применении ставок земельного налога в случае изменения категории земель или разрешенного использования земельного участка и сообщается следующее.</w:t>
      </w:r>
    </w:p>
    <w:bookmarkStart w:id="2" w:name="dst100014"/>
    <w:bookmarkEnd w:id="2"/>
    <w:p w:rsidR="00365188" w:rsidRPr="00365188" w:rsidRDefault="00365188" w:rsidP="00365188">
      <w:pPr>
        <w:shd w:val="clear" w:color="auto" w:fill="FFFFFF"/>
        <w:spacing w:line="290" w:lineRule="atLeast"/>
        <w:ind w:firstLine="547"/>
        <w:rPr>
          <w:rFonts w:ascii="Arial" w:eastAsia="Times New Roman" w:hAnsi="Arial" w:cs="Arial"/>
          <w:szCs w:val="24"/>
          <w:lang w:eastAsia="ru-RU"/>
        </w:rPr>
      </w:pPr>
      <w:r w:rsidRPr="00365188">
        <w:rPr>
          <w:rFonts w:ascii="Arial" w:eastAsia="Times New Roman" w:hAnsi="Arial" w:cs="Arial"/>
          <w:szCs w:val="24"/>
          <w:lang w:eastAsia="ru-RU"/>
        </w:rPr>
        <w:fldChar w:fldCharType="begin"/>
      </w:r>
      <w:r w:rsidRPr="00365188">
        <w:rPr>
          <w:rFonts w:ascii="Arial" w:eastAsia="Times New Roman" w:hAnsi="Arial" w:cs="Arial"/>
          <w:szCs w:val="24"/>
          <w:lang w:eastAsia="ru-RU"/>
        </w:rPr>
        <w:instrText xml:space="preserve"> HYPERLINK "http://www.consultant.ru/document/cons_doc_LAW_28165/3a39bada43a87eca91aeeaa131d57a7e040110e3/" \l "dst1363" </w:instrText>
      </w:r>
      <w:r w:rsidRPr="00365188">
        <w:rPr>
          <w:rFonts w:ascii="Arial" w:eastAsia="Times New Roman" w:hAnsi="Arial" w:cs="Arial"/>
          <w:szCs w:val="24"/>
          <w:lang w:eastAsia="ru-RU"/>
        </w:rPr>
        <w:fldChar w:fldCharType="separate"/>
      </w:r>
      <w:r w:rsidRPr="00365188">
        <w:rPr>
          <w:rFonts w:ascii="Arial" w:eastAsia="Times New Roman" w:hAnsi="Arial" w:cs="Arial"/>
          <w:szCs w:val="24"/>
          <w:lang w:eastAsia="ru-RU"/>
        </w:rPr>
        <w:t>Пунктом 1 статьи 390</w:t>
      </w:r>
      <w:r w:rsidRPr="00365188">
        <w:rPr>
          <w:rFonts w:ascii="Arial" w:eastAsia="Times New Roman" w:hAnsi="Arial" w:cs="Arial"/>
          <w:szCs w:val="24"/>
          <w:lang w:eastAsia="ru-RU"/>
        </w:rPr>
        <w:fldChar w:fldCharType="end"/>
      </w:r>
      <w:r w:rsidRPr="00365188">
        <w:rPr>
          <w:rFonts w:ascii="Arial" w:eastAsia="Times New Roman" w:hAnsi="Arial" w:cs="Arial"/>
          <w:szCs w:val="24"/>
          <w:lang w:eastAsia="ru-RU"/>
        </w:rPr>
        <w:t xml:space="preserve"> Налогового кодекса </w:t>
      </w:r>
      <w:bookmarkStart w:id="3" w:name="_GoBack"/>
      <w:bookmarkEnd w:id="3"/>
      <w:r w:rsidRPr="00365188">
        <w:rPr>
          <w:rFonts w:ascii="Arial" w:eastAsia="Times New Roman" w:hAnsi="Arial" w:cs="Arial"/>
          <w:szCs w:val="24"/>
          <w:lang w:eastAsia="ru-RU"/>
        </w:rPr>
        <w:t>Российской Федерации (далее - Кодекс) установлено, что налоговая база для исчисления земельного налога определяется как кадастровая стоимость земельных участков, признаваемых объектом налогообложения в соответствии со </w:t>
      </w:r>
      <w:hyperlink r:id="rId5" w:anchor="dst1354" w:history="1">
        <w:r w:rsidRPr="00365188">
          <w:rPr>
            <w:rFonts w:ascii="Arial" w:eastAsia="Times New Roman" w:hAnsi="Arial" w:cs="Arial"/>
            <w:szCs w:val="24"/>
            <w:lang w:eastAsia="ru-RU"/>
          </w:rPr>
          <w:t>статьей 389</w:t>
        </w:r>
      </w:hyperlink>
      <w:r w:rsidRPr="00365188">
        <w:rPr>
          <w:rFonts w:ascii="Arial" w:eastAsia="Times New Roman" w:hAnsi="Arial" w:cs="Arial"/>
          <w:szCs w:val="24"/>
          <w:lang w:eastAsia="ru-RU"/>
        </w:rPr>
        <w:t> Кодекса.</w:t>
      </w:r>
    </w:p>
    <w:p w:rsidR="00365188" w:rsidRPr="00365188" w:rsidRDefault="00365188" w:rsidP="00365188">
      <w:pPr>
        <w:shd w:val="clear" w:color="auto" w:fill="FFFFFF"/>
        <w:spacing w:line="290" w:lineRule="atLeast"/>
        <w:ind w:firstLine="547"/>
        <w:rPr>
          <w:rFonts w:ascii="Arial" w:eastAsia="Times New Roman" w:hAnsi="Arial" w:cs="Arial"/>
          <w:szCs w:val="24"/>
          <w:lang w:eastAsia="ru-RU"/>
        </w:rPr>
      </w:pPr>
      <w:bookmarkStart w:id="4" w:name="dst100015"/>
      <w:bookmarkEnd w:id="4"/>
      <w:r w:rsidRPr="00365188">
        <w:rPr>
          <w:rFonts w:ascii="Arial" w:eastAsia="Times New Roman" w:hAnsi="Arial" w:cs="Arial"/>
          <w:szCs w:val="24"/>
          <w:lang w:eastAsia="ru-RU"/>
        </w:rPr>
        <w:t>На основании </w:t>
      </w:r>
      <w:hyperlink r:id="rId6" w:anchor="dst1366" w:history="1">
        <w:r w:rsidRPr="00365188">
          <w:rPr>
            <w:rFonts w:ascii="Arial" w:eastAsia="Times New Roman" w:hAnsi="Arial" w:cs="Arial"/>
            <w:szCs w:val="24"/>
            <w:lang w:eastAsia="ru-RU"/>
          </w:rPr>
          <w:t>пункта 1 статьи 391</w:t>
        </w:r>
      </w:hyperlink>
      <w:r w:rsidRPr="00365188">
        <w:rPr>
          <w:rFonts w:ascii="Arial" w:eastAsia="Times New Roman" w:hAnsi="Arial" w:cs="Arial"/>
          <w:szCs w:val="24"/>
          <w:lang w:eastAsia="ru-RU"/>
        </w:rPr>
        <w:t> Кодекса налоговая база для исчисления земельного налога определяется в отношении каждого земельного участка как его кадастровая стоимость по состоянию на 1 января года, являющегося налоговым периодом.</w:t>
      </w:r>
    </w:p>
    <w:p w:rsidR="00365188" w:rsidRPr="00365188" w:rsidRDefault="00365188" w:rsidP="00365188">
      <w:pPr>
        <w:shd w:val="clear" w:color="auto" w:fill="FFFFFF"/>
        <w:spacing w:line="290" w:lineRule="atLeast"/>
        <w:ind w:firstLine="547"/>
        <w:rPr>
          <w:rFonts w:ascii="Arial" w:eastAsia="Times New Roman" w:hAnsi="Arial" w:cs="Arial"/>
          <w:szCs w:val="24"/>
          <w:lang w:eastAsia="ru-RU"/>
        </w:rPr>
      </w:pPr>
      <w:bookmarkStart w:id="5" w:name="dst100016"/>
      <w:bookmarkEnd w:id="5"/>
      <w:proofErr w:type="gramStart"/>
      <w:r w:rsidRPr="00365188">
        <w:rPr>
          <w:rFonts w:ascii="Arial" w:eastAsia="Times New Roman" w:hAnsi="Arial" w:cs="Arial"/>
          <w:szCs w:val="24"/>
          <w:lang w:eastAsia="ru-RU"/>
        </w:rPr>
        <w:t>В соответствии со </w:t>
      </w:r>
      <w:hyperlink r:id="rId7" w:anchor="dst10308" w:history="1">
        <w:r w:rsidRPr="00365188">
          <w:rPr>
            <w:rFonts w:ascii="Arial" w:eastAsia="Times New Roman" w:hAnsi="Arial" w:cs="Arial"/>
            <w:szCs w:val="24"/>
            <w:lang w:eastAsia="ru-RU"/>
          </w:rPr>
          <w:t>статьей 391</w:t>
        </w:r>
      </w:hyperlink>
      <w:r w:rsidRPr="00365188">
        <w:rPr>
          <w:rFonts w:ascii="Arial" w:eastAsia="Times New Roman" w:hAnsi="Arial" w:cs="Arial"/>
          <w:szCs w:val="24"/>
          <w:lang w:eastAsia="ru-RU"/>
        </w:rPr>
        <w:t> Кодекса изменение кадастровой стоимости земельного участка в течение налогового периода не учитывается при определении налоговой базы в этом и предыдущих налоговых периодах, если это не связано с исправлением ошибок, допущенных при определении кадастровой стоимости, а также решением комиссии по рассмотрению споров о результатах определения кадастровой стоимости или решением суда.</w:t>
      </w:r>
      <w:proofErr w:type="gramEnd"/>
    </w:p>
    <w:p w:rsidR="00365188" w:rsidRPr="00365188" w:rsidRDefault="00365188" w:rsidP="00365188">
      <w:pPr>
        <w:shd w:val="clear" w:color="auto" w:fill="FFFFFF"/>
        <w:spacing w:line="290" w:lineRule="atLeast"/>
        <w:ind w:firstLine="547"/>
        <w:rPr>
          <w:rFonts w:ascii="Arial" w:eastAsia="Times New Roman" w:hAnsi="Arial" w:cs="Arial"/>
          <w:szCs w:val="24"/>
          <w:lang w:eastAsia="ru-RU"/>
        </w:rPr>
      </w:pPr>
      <w:bookmarkStart w:id="6" w:name="dst100017"/>
      <w:bookmarkEnd w:id="6"/>
      <w:r w:rsidRPr="00365188">
        <w:rPr>
          <w:rFonts w:ascii="Arial" w:eastAsia="Times New Roman" w:hAnsi="Arial" w:cs="Arial"/>
          <w:szCs w:val="24"/>
          <w:lang w:eastAsia="ru-RU"/>
        </w:rPr>
        <w:t>Таким образом, изменения кадастровой стоимости земельных участков, произошедшие в текущем налоговом периоде в результате перевода земель из одной категории в другую или изменения вида разрешенного использования земельного участка, могут учитываться только со следующего налогового периода по земельному налогу.</w:t>
      </w:r>
    </w:p>
    <w:bookmarkStart w:id="7" w:name="dst100018"/>
    <w:bookmarkEnd w:id="7"/>
    <w:p w:rsidR="00365188" w:rsidRPr="00365188" w:rsidRDefault="00365188" w:rsidP="00365188">
      <w:pPr>
        <w:shd w:val="clear" w:color="auto" w:fill="FFFFFF"/>
        <w:spacing w:line="290" w:lineRule="atLeast"/>
        <w:ind w:firstLine="547"/>
        <w:rPr>
          <w:rFonts w:ascii="Arial" w:eastAsia="Times New Roman" w:hAnsi="Arial" w:cs="Arial"/>
          <w:szCs w:val="24"/>
          <w:lang w:eastAsia="ru-RU"/>
        </w:rPr>
      </w:pPr>
      <w:r w:rsidRPr="00365188">
        <w:rPr>
          <w:rFonts w:ascii="Arial" w:eastAsia="Times New Roman" w:hAnsi="Arial" w:cs="Arial"/>
          <w:szCs w:val="24"/>
          <w:lang w:eastAsia="ru-RU"/>
        </w:rPr>
        <w:fldChar w:fldCharType="begin"/>
      </w:r>
      <w:r w:rsidRPr="00365188">
        <w:rPr>
          <w:rFonts w:ascii="Arial" w:eastAsia="Times New Roman" w:hAnsi="Arial" w:cs="Arial"/>
          <w:szCs w:val="24"/>
          <w:lang w:eastAsia="ru-RU"/>
        </w:rPr>
        <w:instrText xml:space="preserve"> HYPERLINK "http://www.consultant.ru/document/cons_doc_LAW_28165/9aa69b8504295f7fce85452466c428d2522a89c8/" \l "dst1412" </w:instrText>
      </w:r>
      <w:r w:rsidRPr="00365188">
        <w:rPr>
          <w:rFonts w:ascii="Arial" w:eastAsia="Times New Roman" w:hAnsi="Arial" w:cs="Arial"/>
          <w:szCs w:val="24"/>
          <w:lang w:eastAsia="ru-RU"/>
        </w:rPr>
        <w:fldChar w:fldCharType="separate"/>
      </w:r>
      <w:r w:rsidRPr="00365188">
        <w:rPr>
          <w:rFonts w:ascii="Arial" w:eastAsia="Times New Roman" w:hAnsi="Arial" w:cs="Arial"/>
          <w:szCs w:val="24"/>
          <w:lang w:eastAsia="ru-RU"/>
        </w:rPr>
        <w:t>Пунктом 1 статьи 396</w:t>
      </w:r>
      <w:r w:rsidRPr="00365188">
        <w:rPr>
          <w:rFonts w:ascii="Arial" w:eastAsia="Times New Roman" w:hAnsi="Arial" w:cs="Arial"/>
          <w:szCs w:val="24"/>
          <w:lang w:eastAsia="ru-RU"/>
        </w:rPr>
        <w:fldChar w:fldCharType="end"/>
      </w:r>
      <w:r w:rsidRPr="00365188">
        <w:rPr>
          <w:rFonts w:ascii="Arial" w:eastAsia="Times New Roman" w:hAnsi="Arial" w:cs="Arial"/>
          <w:szCs w:val="24"/>
          <w:lang w:eastAsia="ru-RU"/>
        </w:rPr>
        <w:t> Кодекса определено, что сумма земельного налога исчисляется по истечении налогового периода как соответствующая налоговой ставке процентная доля налоговой базы.</w:t>
      </w:r>
    </w:p>
    <w:p w:rsidR="00365188" w:rsidRPr="00365188" w:rsidRDefault="00365188" w:rsidP="00365188">
      <w:pPr>
        <w:shd w:val="clear" w:color="auto" w:fill="FFFFFF"/>
        <w:spacing w:line="290" w:lineRule="atLeast"/>
        <w:ind w:firstLine="547"/>
        <w:rPr>
          <w:rFonts w:ascii="Arial" w:eastAsia="Times New Roman" w:hAnsi="Arial" w:cs="Arial"/>
          <w:szCs w:val="24"/>
          <w:lang w:eastAsia="ru-RU"/>
        </w:rPr>
      </w:pPr>
      <w:bookmarkStart w:id="8" w:name="dst100019"/>
      <w:bookmarkEnd w:id="8"/>
      <w:r w:rsidRPr="00365188">
        <w:rPr>
          <w:rFonts w:ascii="Arial" w:eastAsia="Times New Roman" w:hAnsi="Arial" w:cs="Arial"/>
          <w:szCs w:val="24"/>
          <w:lang w:eastAsia="ru-RU"/>
        </w:rPr>
        <w:t>На основании </w:t>
      </w:r>
      <w:hyperlink r:id="rId8" w:anchor="dst11391" w:history="1">
        <w:r w:rsidRPr="00365188">
          <w:rPr>
            <w:rFonts w:ascii="Arial" w:eastAsia="Times New Roman" w:hAnsi="Arial" w:cs="Arial"/>
            <w:szCs w:val="24"/>
            <w:lang w:eastAsia="ru-RU"/>
          </w:rPr>
          <w:t>пункта 1 статьи 394</w:t>
        </w:r>
      </w:hyperlink>
      <w:r w:rsidRPr="00365188">
        <w:rPr>
          <w:rFonts w:ascii="Arial" w:eastAsia="Times New Roman" w:hAnsi="Arial" w:cs="Arial"/>
          <w:szCs w:val="24"/>
          <w:lang w:eastAsia="ru-RU"/>
        </w:rPr>
        <w:t> Кодекса налоговые ставки для исчисления земельного налога устанавливаются нормативными правовыми актами представительных органов муниципальных образований (законами городов федерального значения Москвы, Санкт-Петербурга и Севастополя) и не могут превышать размеров, установленных в указанном </w:t>
      </w:r>
      <w:hyperlink r:id="rId9" w:anchor="dst11391" w:history="1">
        <w:r w:rsidRPr="00365188">
          <w:rPr>
            <w:rFonts w:ascii="Arial" w:eastAsia="Times New Roman" w:hAnsi="Arial" w:cs="Arial"/>
            <w:szCs w:val="24"/>
            <w:lang w:eastAsia="ru-RU"/>
          </w:rPr>
          <w:t>пункте статьи 394</w:t>
        </w:r>
      </w:hyperlink>
      <w:r w:rsidRPr="00365188">
        <w:rPr>
          <w:rFonts w:ascii="Arial" w:eastAsia="Times New Roman" w:hAnsi="Arial" w:cs="Arial"/>
          <w:szCs w:val="24"/>
          <w:lang w:eastAsia="ru-RU"/>
        </w:rPr>
        <w:t> Кодекса.</w:t>
      </w:r>
    </w:p>
    <w:p w:rsidR="00365188" w:rsidRPr="00365188" w:rsidRDefault="00365188" w:rsidP="00365188">
      <w:pPr>
        <w:shd w:val="clear" w:color="auto" w:fill="FFFFFF"/>
        <w:spacing w:line="290" w:lineRule="atLeast"/>
        <w:ind w:firstLine="547"/>
        <w:rPr>
          <w:rFonts w:ascii="Arial" w:eastAsia="Times New Roman" w:hAnsi="Arial" w:cs="Arial"/>
          <w:szCs w:val="24"/>
          <w:lang w:eastAsia="ru-RU"/>
        </w:rPr>
      </w:pPr>
      <w:bookmarkStart w:id="9" w:name="dst100020"/>
      <w:bookmarkEnd w:id="9"/>
      <w:r w:rsidRPr="00365188">
        <w:rPr>
          <w:rFonts w:ascii="Arial" w:eastAsia="Times New Roman" w:hAnsi="Arial" w:cs="Arial"/>
          <w:szCs w:val="24"/>
          <w:lang w:eastAsia="ru-RU"/>
        </w:rPr>
        <w:t>Допускается установление дифференцированных налоговых ставок в зависимости от категорий земель и (или) разрешенного использования земельного участка (</w:t>
      </w:r>
      <w:hyperlink r:id="rId10" w:anchor="dst8007" w:history="1">
        <w:r w:rsidRPr="00365188">
          <w:rPr>
            <w:rFonts w:ascii="Arial" w:eastAsia="Times New Roman" w:hAnsi="Arial" w:cs="Arial"/>
            <w:szCs w:val="24"/>
            <w:lang w:eastAsia="ru-RU"/>
          </w:rPr>
          <w:t>пункт 2 статьи 394</w:t>
        </w:r>
      </w:hyperlink>
      <w:r w:rsidRPr="00365188">
        <w:rPr>
          <w:rFonts w:ascii="Arial" w:eastAsia="Times New Roman" w:hAnsi="Arial" w:cs="Arial"/>
          <w:szCs w:val="24"/>
          <w:lang w:eastAsia="ru-RU"/>
        </w:rPr>
        <w:t> Кодекса).</w:t>
      </w:r>
    </w:p>
    <w:p w:rsidR="00365188" w:rsidRPr="00365188" w:rsidRDefault="00365188" w:rsidP="00365188">
      <w:pPr>
        <w:shd w:val="clear" w:color="auto" w:fill="FFFFFF"/>
        <w:spacing w:line="290" w:lineRule="atLeast"/>
        <w:ind w:firstLine="547"/>
        <w:rPr>
          <w:rFonts w:ascii="Arial" w:eastAsia="Times New Roman" w:hAnsi="Arial" w:cs="Arial"/>
          <w:szCs w:val="24"/>
          <w:lang w:eastAsia="ru-RU"/>
        </w:rPr>
      </w:pPr>
      <w:bookmarkStart w:id="10" w:name="dst100021"/>
      <w:bookmarkEnd w:id="10"/>
      <w:r w:rsidRPr="00365188">
        <w:rPr>
          <w:rFonts w:ascii="Arial" w:eastAsia="Times New Roman" w:hAnsi="Arial" w:cs="Arial"/>
          <w:szCs w:val="24"/>
          <w:lang w:eastAsia="ru-RU"/>
        </w:rPr>
        <w:t>Изменение категории земель и (или) разрешенного использования земельного участка влечет изменение не только размера ставки земельного налога, но и величины кадастровой стоимости земельного налога.</w:t>
      </w:r>
    </w:p>
    <w:p w:rsidR="00365188" w:rsidRPr="00365188" w:rsidRDefault="00365188" w:rsidP="00365188">
      <w:pPr>
        <w:shd w:val="clear" w:color="auto" w:fill="FFFFFF"/>
        <w:spacing w:line="290" w:lineRule="atLeast"/>
        <w:ind w:firstLine="547"/>
        <w:rPr>
          <w:rFonts w:ascii="Arial" w:eastAsia="Times New Roman" w:hAnsi="Arial" w:cs="Arial"/>
          <w:szCs w:val="24"/>
          <w:lang w:eastAsia="ru-RU"/>
        </w:rPr>
      </w:pPr>
      <w:bookmarkStart w:id="11" w:name="dst100022"/>
      <w:bookmarkEnd w:id="11"/>
      <w:r w:rsidRPr="00365188">
        <w:rPr>
          <w:rFonts w:ascii="Arial" w:eastAsia="Times New Roman" w:hAnsi="Arial" w:cs="Arial"/>
          <w:szCs w:val="24"/>
          <w:lang w:eastAsia="ru-RU"/>
        </w:rPr>
        <w:t>Таким образом, при исчислении земельного налога за конкретный налоговый период должна применяться налоговая ставка, соответствующая кадастровой стоимости земельного участка, определенной с учетом категории земель и (или) вида разрешенного использования земельного участка по состоянию на 1 января налогового периода.</w:t>
      </w:r>
    </w:p>
    <w:p w:rsidR="00365188" w:rsidRPr="00365188" w:rsidRDefault="00365188" w:rsidP="00365188">
      <w:pPr>
        <w:shd w:val="clear" w:color="auto" w:fill="FFFFFF"/>
        <w:spacing w:line="290" w:lineRule="atLeast"/>
        <w:ind w:firstLine="547"/>
        <w:rPr>
          <w:rFonts w:ascii="Arial" w:eastAsia="Times New Roman" w:hAnsi="Arial" w:cs="Arial"/>
          <w:szCs w:val="24"/>
          <w:lang w:eastAsia="ru-RU"/>
        </w:rPr>
      </w:pPr>
      <w:bookmarkStart w:id="12" w:name="dst100023"/>
      <w:bookmarkEnd w:id="12"/>
      <w:r w:rsidRPr="00365188">
        <w:rPr>
          <w:rFonts w:ascii="Arial" w:eastAsia="Times New Roman" w:hAnsi="Arial" w:cs="Arial"/>
          <w:szCs w:val="24"/>
          <w:lang w:eastAsia="ru-RU"/>
        </w:rPr>
        <w:t>Указанная в настоящем письме позиция Департамента подтверждается судебной практикой (в частности, определением Конституционного Суда Российской Федерации от 9 февраля 2017 г. N 212-О).</w:t>
      </w:r>
    </w:p>
    <w:p w:rsidR="00365188" w:rsidRPr="00365188" w:rsidRDefault="00365188" w:rsidP="00365188">
      <w:pPr>
        <w:shd w:val="clear" w:color="auto" w:fill="FFFFFF"/>
        <w:spacing w:line="290" w:lineRule="atLeast"/>
        <w:ind w:firstLine="547"/>
        <w:rPr>
          <w:rFonts w:ascii="Arial" w:eastAsia="Times New Roman" w:hAnsi="Arial" w:cs="Arial"/>
          <w:szCs w:val="24"/>
          <w:lang w:eastAsia="ru-RU"/>
        </w:rPr>
      </w:pPr>
      <w:r w:rsidRPr="00365188">
        <w:rPr>
          <w:rFonts w:ascii="Arial" w:eastAsia="Times New Roman" w:hAnsi="Arial" w:cs="Arial"/>
          <w:szCs w:val="24"/>
          <w:lang w:eastAsia="ru-RU"/>
        </w:rPr>
        <w:t> </w:t>
      </w:r>
    </w:p>
    <w:p w:rsidR="00365188" w:rsidRPr="00365188" w:rsidRDefault="00365188" w:rsidP="00365188">
      <w:pPr>
        <w:shd w:val="clear" w:color="auto" w:fill="FFFFFF"/>
        <w:spacing w:line="362" w:lineRule="atLeast"/>
        <w:jc w:val="right"/>
        <w:rPr>
          <w:rFonts w:ascii="Arial" w:eastAsia="Times New Roman" w:hAnsi="Arial" w:cs="Arial"/>
          <w:szCs w:val="24"/>
          <w:lang w:eastAsia="ru-RU"/>
        </w:rPr>
      </w:pPr>
      <w:bookmarkStart w:id="13" w:name="dst100024"/>
      <w:bookmarkEnd w:id="13"/>
      <w:proofErr w:type="spellStart"/>
      <w:r w:rsidRPr="00365188">
        <w:rPr>
          <w:rFonts w:ascii="Arial" w:eastAsia="Times New Roman" w:hAnsi="Arial" w:cs="Arial"/>
          <w:szCs w:val="24"/>
          <w:lang w:eastAsia="ru-RU"/>
        </w:rPr>
        <w:t>Врио</w:t>
      </w:r>
      <w:proofErr w:type="spellEnd"/>
      <w:r w:rsidRPr="00365188">
        <w:rPr>
          <w:rFonts w:ascii="Arial" w:eastAsia="Times New Roman" w:hAnsi="Arial" w:cs="Arial"/>
          <w:szCs w:val="24"/>
          <w:lang w:eastAsia="ru-RU"/>
        </w:rPr>
        <w:t xml:space="preserve"> директора Департамента</w:t>
      </w:r>
    </w:p>
    <w:p w:rsidR="00365188" w:rsidRPr="00365188" w:rsidRDefault="00365188" w:rsidP="00365188">
      <w:pPr>
        <w:shd w:val="clear" w:color="auto" w:fill="FFFFFF"/>
        <w:spacing w:line="362" w:lineRule="atLeast"/>
        <w:jc w:val="right"/>
        <w:rPr>
          <w:rFonts w:ascii="Arial" w:eastAsia="Times New Roman" w:hAnsi="Arial" w:cs="Arial"/>
          <w:szCs w:val="24"/>
          <w:lang w:eastAsia="ru-RU"/>
        </w:rPr>
      </w:pPr>
      <w:r w:rsidRPr="00365188">
        <w:rPr>
          <w:rFonts w:ascii="Arial" w:eastAsia="Times New Roman" w:hAnsi="Arial" w:cs="Arial"/>
          <w:szCs w:val="24"/>
          <w:lang w:eastAsia="ru-RU"/>
        </w:rPr>
        <w:t>В.А.ПРОКАЕВ</w:t>
      </w:r>
    </w:p>
    <w:p w:rsidR="00744810" w:rsidRDefault="00744810"/>
    <w:sectPr w:rsidR="00744810" w:rsidSect="00D60D0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FA0"/>
    <w:rsid w:val="00365188"/>
    <w:rsid w:val="00744810"/>
    <w:rsid w:val="00D60D00"/>
    <w:rsid w:val="00DC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65188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51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365188"/>
  </w:style>
  <w:style w:type="character" w:styleId="a3">
    <w:name w:val="Hyperlink"/>
    <w:basedOn w:val="a0"/>
    <w:uiPriority w:val="99"/>
    <w:semiHidden/>
    <w:unhideWhenUsed/>
    <w:rsid w:val="00365188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51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="Tahoma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65188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51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365188"/>
  </w:style>
  <w:style w:type="character" w:styleId="a3">
    <w:name w:val="Hyperlink"/>
    <w:basedOn w:val="a0"/>
    <w:uiPriority w:val="99"/>
    <w:semiHidden/>
    <w:unhideWhenUsed/>
    <w:rsid w:val="00365188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51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246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8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5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03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789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65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447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6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88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45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3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4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28165/fd2ac88b2311a6053a128cfa43aa07672e826213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28165/d36363d427eab17744e49ef6f68eae5481107a64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28165/d36363d427eab17744e49ef6f68eae5481107a64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28165/0e8bee3e6576f35d75ce0b3fd1a91241ce187b54/" TargetMode="External"/><Relationship Id="rId10" Type="http://schemas.openxmlformats.org/officeDocument/2006/relationships/hyperlink" Target="http://www.consultant.ru/document/cons_doc_LAW_28165/fd2ac88b2311a6053a128cfa43aa07672e82621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28165/fd2ac88b2311a6053a128cfa43aa07672e82621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РКЦ</Company>
  <LinksUpToDate>false</LinksUpToDate>
  <CharactersWithSpaces>3999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 Хамидуллин</dc:creator>
  <cp:lastModifiedBy>Эльвир Хамидуллин</cp:lastModifiedBy>
  <cp:revision>2</cp:revision>
  <dcterms:created xsi:type="dcterms:W3CDTF">2017-04-26T04:35:00Z</dcterms:created>
  <dcterms:modified xsi:type="dcterms:W3CDTF">2017-04-26T04:35:00Z</dcterms:modified>
</cp:coreProperties>
</file>