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1386B" w:rsidRPr="0071386B" w:rsidRDefault="0071386B" w:rsidP="0071386B">
      <w:pPr>
        <w:spacing w:before="100" w:beforeAutospacing="1" w:after="100" w:afterAutospacing="1" w:line="240" w:lineRule="auto"/>
        <w:outlineLvl w:val="1"/>
        <w:rPr>
          <w:rFonts w:ascii="Times New Roman" w:eastAsia="Times New Roman" w:hAnsi="Times New Roman" w:cs="Times New Roman"/>
          <w:b/>
          <w:bCs/>
          <w:color w:val="000000"/>
          <w:sz w:val="36"/>
          <w:szCs w:val="36"/>
          <w:lang w:eastAsia="ru-RU"/>
        </w:rPr>
      </w:pPr>
      <w:r w:rsidRPr="0071386B">
        <w:rPr>
          <w:rFonts w:ascii="Times New Roman" w:eastAsia="Times New Roman" w:hAnsi="Times New Roman" w:cs="Times New Roman"/>
          <w:b/>
          <w:bCs/>
          <w:color w:val="000000"/>
          <w:sz w:val="36"/>
          <w:szCs w:val="36"/>
          <w:lang w:eastAsia="ru-RU"/>
        </w:rPr>
        <w:t>Письмо № ОГ-Д23-5506 от 11.10.2013 о лицах, уполномоченных обращаться с заявлениями о государственном кадастровом учете объектов недвижимости, права на который не зарегистрированы в Едином государственном реестре прав на недвижимое имущество и сделок с ним</w:t>
      </w:r>
    </w:p>
    <w:tbl>
      <w:tblPr>
        <w:tblW w:w="5000" w:type="pct"/>
        <w:tblCellSpacing w:w="15" w:type="dxa"/>
        <w:tblCellMar>
          <w:top w:w="15" w:type="dxa"/>
          <w:left w:w="15" w:type="dxa"/>
          <w:bottom w:w="15" w:type="dxa"/>
          <w:right w:w="15" w:type="dxa"/>
        </w:tblCellMar>
        <w:tblLook w:val="04A0"/>
      </w:tblPr>
      <w:tblGrid>
        <w:gridCol w:w="2295"/>
        <w:gridCol w:w="7150"/>
      </w:tblGrid>
      <w:tr w:rsidR="0071386B" w:rsidRPr="0071386B" w:rsidTr="0071386B">
        <w:trPr>
          <w:tblCellSpacing w:w="15" w:type="dxa"/>
        </w:trPr>
        <w:tc>
          <w:tcPr>
            <w:tcW w:w="0" w:type="auto"/>
            <w:vAlign w:val="center"/>
            <w:hideMark/>
          </w:tcPr>
          <w:p w:rsidR="0071386B" w:rsidRPr="0071386B" w:rsidRDefault="0071386B" w:rsidP="0071386B">
            <w:pPr>
              <w:spacing w:after="0" w:line="240" w:lineRule="auto"/>
              <w:rPr>
                <w:rFonts w:ascii="Times New Roman" w:eastAsia="Times New Roman" w:hAnsi="Times New Roman" w:cs="Times New Roman"/>
                <w:color w:val="808080"/>
                <w:sz w:val="20"/>
                <w:szCs w:val="20"/>
                <w:lang w:eastAsia="ru-RU"/>
              </w:rPr>
            </w:pPr>
            <w:r w:rsidRPr="0071386B">
              <w:rPr>
                <w:rFonts w:ascii="Times New Roman" w:eastAsia="Times New Roman" w:hAnsi="Times New Roman" w:cs="Times New Roman"/>
                <w:color w:val="808080"/>
                <w:sz w:val="20"/>
                <w:szCs w:val="20"/>
                <w:lang w:eastAsia="ru-RU"/>
              </w:rPr>
              <w:t>Тип документа:</w:t>
            </w:r>
          </w:p>
        </w:tc>
        <w:tc>
          <w:tcPr>
            <w:tcW w:w="0" w:type="auto"/>
            <w:vAlign w:val="center"/>
            <w:hideMark/>
          </w:tcPr>
          <w:p w:rsidR="0071386B" w:rsidRPr="0071386B" w:rsidRDefault="0071386B" w:rsidP="0071386B">
            <w:pPr>
              <w:spacing w:after="0" w:line="240" w:lineRule="auto"/>
              <w:rPr>
                <w:rFonts w:ascii="Times New Roman" w:eastAsia="Times New Roman" w:hAnsi="Times New Roman" w:cs="Times New Roman"/>
                <w:sz w:val="20"/>
                <w:szCs w:val="20"/>
                <w:lang w:eastAsia="ru-RU"/>
              </w:rPr>
            </w:pPr>
          </w:p>
        </w:tc>
      </w:tr>
      <w:tr w:rsidR="0071386B" w:rsidRPr="0071386B" w:rsidTr="0071386B">
        <w:trPr>
          <w:tblCellSpacing w:w="15" w:type="dxa"/>
        </w:trPr>
        <w:tc>
          <w:tcPr>
            <w:tcW w:w="2250" w:type="dxa"/>
            <w:vAlign w:val="center"/>
            <w:hideMark/>
          </w:tcPr>
          <w:p w:rsidR="0071386B" w:rsidRPr="0071386B" w:rsidRDefault="0071386B" w:rsidP="0071386B">
            <w:pPr>
              <w:spacing w:after="0" w:line="240" w:lineRule="auto"/>
              <w:rPr>
                <w:rFonts w:ascii="Times New Roman" w:eastAsia="Times New Roman" w:hAnsi="Times New Roman" w:cs="Times New Roman"/>
                <w:color w:val="808080"/>
                <w:sz w:val="20"/>
                <w:szCs w:val="20"/>
                <w:lang w:eastAsia="ru-RU"/>
              </w:rPr>
            </w:pPr>
            <w:r w:rsidRPr="0071386B">
              <w:rPr>
                <w:rFonts w:ascii="Times New Roman" w:eastAsia="Times New Roman" w:hAnsi="Times New Roman" w:cs="Times New Roman"/>
                <w:color w:val="808080"/>
                <w:sz w:val="20"/>
                <w:szCs w:val="20"/>
                <w:lang w:eastAsia="ru-RU"/>
              </w:rPr>
              <w:t>Дата документа:</w:t>
            </w:r>
          </w:p>
        </w:tc>
        <w:tc>
          <w:tcPr>
            <w:tcW w:w="0" w:type="auto"/>
            <w:vAlign w:val="center"/>
            <w:hideMark/>
          </w:tcPr>
          <w:p w:rsidR="0071386B" w:rsidRPr="0071386B" w:rsidRDefault="0071386B" w:rsidP="0071386B">
            <w:pPr>
              <w:spacing w:after="0" w:line="240" w:lineRule="auto"/>
              <w:rPr>
                <w:rFonts w:ascii="Times New Roman" w:eastAsia="Times New Roman" w:hAnsi="Times New Roman" w:cs="Times New Roman"/>
                <w:sz w:val="20"/>
                <w:szCs w:val="20"/>
                <w:lang w:eastAsia="ru-RU"/>
              </w:rPr>
            </w:pPr>
            <w:r w:rsidRPr="0071386B">
              <w:rPr>
                <w:rFonts w:ascii="Times New Roman" w:eastAsia="Times New Roman" w:hAnsi="Times New Roman" w:cs="Times New Roman"/>
                <w:sz w:val="20"/>
                <w:szCs w:val="20"/>
                <w:lang w:eastAsia="ru-RU"/>
              </w:rPr>
              <w:t>20 ноября 2013 г.</w:t>
            </w:r>
          </w:p>
        </w:tc>
      </w:tr>
    </w:tbl>
    <w:p w:rsidR="0071386B" w:rsidRPr="0071386B" w:rsidRDefault="0071386B" w:rsidP="0071386B">
      <w:pPr>
        <w:spacing w:after="0" w:line="240" w:lineRule="auto"/>
        <w:rPr>
          <w:rFonts w:ascii="Times New Roman" w:eastAsia="Times New Roman" w:hAnsi="Times New Roman" w:cs="Times New Roman"/>
          <w:sz w:val="24"/>
          <w:szCs w:val="24"/>
          <w:lang w:eastAsia="ru-RU"/>
        </w:rPr>
      </w:pPr>
    </w:p>
    <w:p w:rsidR="0071386B" w:rsidRPr="0071386B" w:rsidRDefault="0071386B" w:rsidP="0071386B">
      <w:pPr>
        <w:spacing w:after="0"/>
        <w:ind w:firstLine="709"/>
        <w:jc w:val="both"/>
        <w:rPr>
          <w:rFonts w:ascii="Times New Roman" w:eastAsia="Times New Roman" w:hAnsi="Times New Roman" w:cs="Times New Roman"/>
          <w:color w:val="000000"/>
          <w:sz w:val="24"/>
          <w:szCs w:val="24"/>
          <w:lang w:eastAsia="ru-RU"/>
        </w:rPr>
      </w:pPr>
      <w:r w:rsidRPr="0071386B">
        <w:rPr>
          <w:rFonts w:ascii="Times New Roman" w:eastAsia="Times New Roman" w:hAnsi="Times New Roman" w:cs="Times New Roman"/>
          <w:color w:val="000000"/>
          <w:sz w:val="24"/>
          <w:szCs w:val="24"/>
          <w:lang w:eastAsia="ru-RU"/>
        </w:rPr>
        <w:t>Департамент недвижимости Минэкономразвития России (далее – Департамент недвижимости), рассмотрев обращение, сообщает.</w:t>
      </w:r>
    </w:p>
    <w:p w:rsidR="0071386B" w:rsidRPr="0071386B" w:rsidRDefault="0071386B" w:rsidP="0071386B">
      <w:pPr>
        <w:spacing w:after="0"/>
        <w:ind w:firstLine="709"/>
        <w:jc w:val="both"/>
        <w:rPr>
          <w:rFonts w:ascii="Times New Roman" w:eastAsia="Times New Roman" w:hAnsi="Times New Roman" w:cs="Times New Roman"/>
          <w:color w:val="000000"/>
          <w:sz w:val="24"/>
          <w:szCs w:val="24"/>
          <w:lang w:eastAsia="ru-RU"/>
        </w:rPr>
      </w:pPr>
      <w:r w:rsidRPr="0071386B">
        <w:rPr>
          <w:rFonts w:ascii="Times New Roman" w:eastAsia="Times New Roman" w:hAnsi="Times New Roman" w:cs="Times New Roman"/>
          <w:color w:val="000000"/>
          <w:sz w:val="24"/>
          <w:szCs w:val="24"/>
          <w:lang w:eastAsia="ru-RU"/>
        </w:rPr>
        <w:t>В соответствии с Положением о Минэкономразвития России, утвержденным постановлением Правительства Российской Федерации от 5 июня 2008 г. № 437, Минэкономразвития России не наделено полномочиями по разъяснению законодательства Российской Федерации.</w:t>
      </w:r>
    </w:p>
    <w:p w:rsidR="0071386B" w:rsidRPr="0071386B" w:rsidRDefault="0071386B" w:rsidP="0071386B">
      <w:pPr>
        <w:spacing w:after="0"/>
        <w:ind w:firstLine="709"/>
        <w:jc w:val="both"/>
        <w:rPr>
          <w:rFonts w:ascii="Times New Roman" w:eastAsia="Times New Roman" w:hAnsi="Times New Roman" w:cs="Times New Roman"/>
          <w:color w:val="000000"/>
          <w:sz w:val="24"/>
          <w:szCs w:val="24"/>
          <w:lang w:eastAsia="ru-RU"/>
        </w:rPr>
      </w:pPr>
      <w:r w:rsidRPr="0071386B">
        <w:rPr>
          <w:rFonts w:ascii="Times New Roman" w:eastAsia="Times New Roman" w:hAnsi="Times New Roman" w:cs="Times New Roman"/>
          <w:color w:val="000000"/>
          <w:sz w:val="24"/>
          <w:szCs w:val="24"/>
          <w:lang w:eastAsia="ru-RU"/>
        </w:rPr>
        <w:t>Вместе с тем по затронутым в обращении вопросам полагаем возможным отметить следующее.</w:t>
      </w:r>
    </w:p>
    <w:p w:rsidR="0071386B" w:rsidRPr="0071386B" w:rsidRDefault="0071386B" w:rsidP="0071386B">
      <w:pPr>
        <w:spacing w:after="0"/>
        <w:ind w:firstLine="709"/>
        <w:jc w:val="both"/>
        <w:rPr>
          <w:rFonts w:ascii="Times New Roman" w:eastAsia="Times New Roman" w:hAnsi="Times New Roman" w:cs="Times New Roman"/>
          <w:color w:val="000000"/>
          <w:sz w:val="24"/>
          <w:szCs w:val="24"/>
          <w:lang w:eastAsia="ru-RU"/>
        </w:rPr>
      </w:pPr>
      <w:r w:rsidRPr="0071386B">
        <w:rPr>
          <w:rFonts w:ascii="Times New Roman" w:eastAsia="Times New Roman" w:hAnsi="Times New Roman" w:cs="Times New Roman"/>
          <w:color w:val="000000"/>
          <w:sz w:val="24"/>
          <w:szCs w:val="24"/>
          <w:lang w:eastAsia="ru-RU"/>
        </w:rPr>
        <w:t>В соответствии с частью 3 статьи 20 Федерального закона от 24 июля 2007 г. № 221-ФЗ «О государственном кадастре недвижимости» (далее – Закон о кадастре) с заявлениями об учете изменений объектов недвижимости вправе обратиться собственники таких объектов недвижимости или в случаях, предусмотренных федеральным законом, иные лица. С заявлениями об учете изменений зданий, сооружений, помещений, объектов незавершенного строительства, находящихся в государственной или муниципальной собственности и предоставленных на праве оперативного управления, хозяйственного ведения, доверительного управления или аренды (если соответствующий договор аренды заключен на срок более чем пять лет), вправе обратиться лица, обладающие этими зданиями, сооружениями, помещениями, объектами незавершенного строительства на указанном праве.</w:t>
      </w:r>
    </w:p>
    <w:p w:rsidR="0071386B" w:rsidRPr="0071386B" w:rsidRDefault="0071386B" w:rsidP="0071386B">
      <w:pPr>
        <w:spacing w:after="0"/>
        <w:ind w:firstLine="709"/>
        <w:jc w:val="both"/>
        <w:rPr>
          <w:rFonts w:ascii="Times New Roman" w:eastAsia="Times New Roman" w:hAnsi="Times New Roman" w:cs="Times New Roman"/>
          <w:color w:val="000000"/>
          <w:sz w:val="24"/>
          <w:szCs w:val="24"/>
          <w:lang w:eastAsia="ru-RU"/>
        </w:rPr>
      </w:pPr>
      <w:r w:rsidRPr="0071386B">
        <w:rPr>
          <w:rFonts w:ascii="Times New Roman" w:eastAsia="Times New Roman" w:hAnsi="Times New Roman" w:cs="Times New Roman"/>
          <w:color w:val="000000"/>
          <w:sz w:val="24"/>
          <w:szCs w:val="24"/>
          <w:lang w:eastAsia="ru-RU"/>
        </w:rPr>
        <w:t>Учитывая положения статьи 218 Гражданского кодекса Российской Федерации, части 2 статьи 20 Закона о кадастре, по мнению Департамента недвижимости, с заявлениями о государственном кадастровом учете изменений объекта недвижимости, права на который не зарегистрированы в Едином государственном реестре прав на недвижимое имущество и сделок с ним, расположенного на находящемся в собственности определенного лица земельном участке, вправе обратиться собственник такого земельного участка.</w:t>
      </w:r>
    </w:p>
    <w:p w:rsidR="0071386B" w:rsidRPr="0071386B" w:rsidRDefault="0071386B" w:rsidP="0071386B">
      <w:pPr>
        <w:spacing w:after="0"/>
        <w:ind w:firstLine="709"/>
        <w:jc w:val="both"/>
        <w:rPr>
          <w:rFonts w:ascii="Times New Roman" w:eastAsia="Times New Roman" w:hAnsi="Times New Roman" w:cs="Times New Roman"/>
          <w:color w:val="000000"/>
          <w:sz w:val="24"/>
          <w:szCs w:val="24"/>
          <w:lang w:eastAsia="ru-RU"/>
        </w:rPr>
      </w:pPr>
      <w:r w:rsidRPr="0071386B">
        <w:rPr>
          <w:rFonts w:ascii="Times New Roman" w:eastAsia="Times New Roman" w:hAnsi="Times New Roman" w:cs="Times New Roman"/>
          <w:color w:val="000000"/>
          <w:sz w:val="24"/>
          <w:szCs w:val="24"/>
          <w:lang w:eastAsia="ru-RU"/>
        </w:rPr>
        <w:t>В дополнение сообщаем, что согласно части 4 статьи 28 Закона о кадастре кадастровая ошибка в сведениях подлежит исправлению на основании вступившего в законную силу решения суда об исправлении такой ошибки.</w:t>
      </w:r>
    </w:p>
    <w:p w:rsidR="00D13CBD" w:rsidRDefault="00D13CBD" w:rsidP="0071386B">
      <w:pPr>
        <w:spacing w:after="0"/>
      </w:pPr>
    </w:p>
    <w:sectPr w:rsidR="00D13CBD" w:rsidSect="00D13CB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characterSpacingControl w:val="doNotCompress"/>
  <w:compat/>
  <w:rsids>
    <w:rsidRoot w:val="0071386B"/>
    <w:rsid w:val="0071386B"/>
    <w:rsid w:val="00D13CB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13CBD"/>
  </w:style>
  <w:style w:type="paragraph" w:styleId="2">
    <w:name w:val="heading 2"/>
    <w:basedOn w:val="a"/>
    <w:link w:val="20"/>
    <w:uiPriority w:val="9"/>
    <w:qFormat/>
    <w:rsid w:val="0071386B"/>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71386B"/>
    <w:rPr>
      <w:rFonts w:ascii="Times New Roman" w:eastAsia="Times New Roman" w:hAnsi="Times New Roman" w:cs="Times New Roman"/>
      <w:b/>
      <w:bCs/>
      <w:sz w:val="36"/>
      <w:szCs w:val="36"/>
      <w:lang w:eastAsia="ru-RU"/>
    </w:rPr>
  </w:style>
  <w:style w:type="paragraph" w:styleId="a3">
    <w:name w:val="Normal (Web)"/>
    <w:basedOn w:val="a"/>
    <w:uiPriority w:val="99"/>
    <w:semiHidden/>
    <w:unhideWhenUsed/>
    <w:rsid w:val="0071386B"/>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379136349">
      <w:bodyDiv w:val="1"/>
      <w:marLeft w:val="0"/>
      <w:marRight w:val="0"/>
      <w:marTop w:val="0"/>
      <w:marBottom w:val="0"/>
      <w:divBdr>
        <w:top w:val="none" w:sz="0" w:space="0" w:color="auto"/>
        <w:left w:val="none" w:sz="0" w:space="0" w:color="auto"/>
        <w:bottom w:val="none" w:sz="0" w:space="0" w:color="auto"/>
        <w:right w:val="none" w:sz="0" w:space="0" w:color="auto"/>
      </w:divBdr>
      <w:divsChild>
        <w:div w:id="77818170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339</Words>
  <Characters>1937</Characters>
  <Application>Microsoft Office Word</Application>
  <DocSecurity>0</DocSecurity>
  <Lines>16</Lines>
  <Paragraphs>4</Paragraphs>
  <ScaleCrop>false</ScaleCrop>
  <Company/>
  <LinksUpToDate>false</LinksUpToDate>
  <CharactersWithSpaces>2272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RKC</dc:creator>
  <cp:keywords/>
  <dc:description/>
  <cp:lastModifiedBy>RKC</cp:lastModifiedBy>
  <cp:revision>2</cp:revision>
  <dcterms:created xsi:type="dcterms:W3CDTF">2015-10-23T10:50:00Z</dcterms:created>
  <dcterms:modified xsi:type="dcterms:W3CDTF">2015-10-23T10:51:00Z</dcterms:modified>
</cp:coreProperties>
</file>