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E2" w:rsidRDefault="00F255E2" w:rsidP="00F255E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F255E2" w:rsidRDefault="00F255E2" w:rsidP="00F255E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МИНИСТЕРСТВО ЭКОНОМИЧЕСКОГО РАЗВИТИЯ РОССИЙСКОЙ ФЕДЕРАЦИИ</w:t>
      </w:r>
      <w:r w:rsidRPr="00F255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F255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ПИСЬМО</w:t>
      </w:r>
      <w:r w:rsidRPr="00F255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от 14 апреля 2015 г. N Д23и-1578</w:t>
      </w:r>
      <w:proofErr w:type="gramStart"/>
      <w:r w:rsidRPr="00F255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F255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О</w:t>
      </w:r>
      <w:proofErr w:type="gramEnd"/>
      <w:r w:rsidRPr="00F255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ГОСУДАРСТВЕННОМ КАДАСТРОВОМ УЧЕТЕ</w:t>
      </w:r>
      <w:r w:rsidRPr="00F255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ИЗМЕНЕНИЙ ПОМЕЩЕНИЙ В РЕЗУЛЬТАТЕ</w:t>
      </w:r>
      <w:r w:rsidRPr="00F255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ПЕРЕПЛАНИРОВКИ, РЕКОНСТРУКЦИИ</w:t>
      </w:r>
    </w:p>
    <w:p w:rsidR="00F255E2" w:rsidRPr="00F255E2" w:rsidRDefault="00F255E2" w:rsidP="00F255E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Департамент недвижимости Минэкономразвития России (далее - Департамент недвижимости) в связи с обращениями граждан и юридических лиц относительно подготовки технических планов помещений в результате перепланировки помещений и с учетом позиции Минстроя России (письмо от 18 февраля 2015 г. N 4302-НА/06) сообщает.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2008 г. N 437, Минэкономразвития России не наделено полномочиями по разъяснению законодательства Российской Федерации, а также практики его применения. Вместе с тем полагаем возможным отметить следующее.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пункту 13 Требований к подготовке технического плана помещения, утвержденных приказом Минэкономразвития России от 29 ноября 2010 г. N 583 (далее</w:t>
      </w:r>
      <w:proofErr w:type="gramEnd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gram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 N 583), если в случаях, предусмотренных законодательством в области градостроительной деятельности, не требуется получение разрешения на ввод в эксплуатацию здания или сооружения, в котором находится помещение, проектной документации здания или сооружения, в котором находится помещение, технический паспорт здания или сооружения, в котором находится помещение, или технический паспорт помещения не изготавливался до 1 января 2013 г., сведения о помещении указываются</w:t>
      </w:r>
      <w:proofErr w:type="gramEnd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техническом плане на основании Декларации, подготовленной в соответствии с требованиями к подготовке декларации об объекте недвижимости, утвержденными приказом Минэкономразвития России от 13 декабря 2010 г. N 628 (далее - Требования приказа N 628). Если для подготовки технического плана использовались иные документы, предусмотренные федеральными законами, их копии также включаются в состав Приложения (пункт 13 Требований N 583).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главой 4 Жилищного кодекса Российской Федерации (далее - ЖК РФ):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перепланировка жилого помещения представляет собой изменение его конфигурации, требующее внесения изменения в технический паспорт жилого помещения (часть 2 статьи 25 ЖК РФ);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для проведения перепланировки жилого помещения собственник данного помещения или уполномоченное им лицо (далее - заявитель) представляет в орган, осуществляющий согласование по месту нахождения </w:t>
      </w:r>
      <w:proofErr w:type="spell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перепланируемого</w:t>
      </w:r>
      <w:proofErr w:type="spellEnd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жилого помещения, документы, в том числе (часть 2 статьи 26 ЖК РФ):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о переустройстве и (или) перепланировке по форме, утвержденной уполномоченным Правительством Российской Федерации федеральным органом исполнительной власти;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правоустанавливающие документы на </w:t>
      </w:r>
      <w:proofErr w:type="spell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перепланируемое</w:t>
      </w:r>
      <w:proofErr w:type="spellEnd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жилое помещение (подлинники или засвидетельствованные в нотариальном порядке копии);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подготовленный и оформленный в установленном порядке проект перепланировки </w:t>
      </w:r>
      <w:proofErr w:type="spell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перепланируемого</w:t>
      </w:r>
      <w:proofErr w:type="spellEnd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жилого помещения;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орган, осуществляющий согласование, выдает заявителю или направляет по указанному в заявлении адресу документ, подтверждающий принятие решения о согласовании или об отказе в согласовании перепланировки (часть 5 статьи 26 ЖК РФ, форма документа, подтверждающего принятие решения о согласовании переустройства и </w:t>
      </w: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(</w:t>
      </w:r>
      <w:proofErr w:type="gram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или) </w:t>
      </w:r>
      <w:proofErr w:type="gramEnd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перепланировки жилого помещения утверждена постановлением Правительства Российской Федерации от 28 апреля 2005 г. N 266);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предусмотренный частью 5 статьи 26 ЖК РФ документ является основанием проведения перепланировки жилого помещения (часть 6 статьи 26 ЖК РФ);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завершение перепланировки жилого помещения подтверждается актом приемочной комиссии (часть 1 статьи 28 ЖК РФ);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акт приемочной комиссии должен быть направлен органом, осуществляющим согласование, в орган или организацию, осуществляющие государственный учет объектов недвижимого имущества в соответствии с Федеральным законом "О государственном кадастре недвижимости" (часть 2 статьи 28 ЖК РФ).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Кроме того, согласно статье 40 ЖК РФ собственник помещения в многоквартирном доме при приобретении в собственность помещения, смежного с принадлежащим ему на праве собственности помещением в многоквартирном доме, вправе объединить эти помещения в одно помещение в порядке, установленном главой 4 ЖК РФ. </w:t>
      </w:r>
      <w:proofErr w:type="gram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между смежными помещениями могут быть изменены или эти помещения могут быть разделены на два и более помещения без согласия собственников других помещений в случае, если подобные изменение или раздел не влекут за собой изменение границ других помещений, границ и размера общего имущества в многоквартирном доме или изменение долей в праве общей собственности на общее имущество в этом доме.</w:t>
      </w:r>
      <w:proofErr w:type="gramEnd"/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перепланировка помещений невозможна без присоединения к ним части общего имущества в многоквартирном доме, на такие реконструкцию, переустройство и (или) перепланировку помещений должно быть получено согласие всех собственников помещений в многоквартирном доме.</w:t>
      </w:r>
      <w:proofErr w:type="gramEnd"/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Учитывая изложенное, полагаем, что в случае подготовки технического плана помещений, конфигурация которых изменена в результате перепланировки, в том числе в результате объединения помещений, изменения их границ или раздела помещений, такой технический план составляется на основании оформленных в установленном жилищным законодательством порядке проекта перепланировки помещени</w:t>
      </w:r>
      <w:proofErr w:type="gram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я(</w:t>
      </w:r>
      <w:proofErr w:type="gramEnd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й), документа, подтверждающего принятие решения о согласовании перепланировки, и акта приемочной комиссии, подтверждающего завершение перепланировки. </w:t>
      </w:r>
      <w:proofErr w:type="gram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площадь перепланированных помещений указывается в соответствии с перечисленными документами, копии указанных документов включаются в приложение технического плана, если в ходе кадастровых работ выявлены несоответствия площади помещения, указанной в документах, на основании которых подготовлен технический план, и площади помещения, определенной с учетом требований, установленных приказом Минэкономразвития России от 30 сентября 2011 г. N 531 "Об утверждении Требований к определению</w:t>
      </w:r>
      <w:proofErr w:type="gramEnd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площади здания, помещения", в соответствии с пунктом 31 Требований N 583 в разделе "Заключение кадастрового инженера" приводятся предложения кадастрового инженера по устранению выявленных ошибок, в том числе результаты необходимых измерений и расчетов.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 следует отметить, что в случае представления в орган кадастрового учета технического плана, подготовленного в результате перепланировки помещени</w:t>
      </w:r>
      <w:proofErr w:type="gram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я(</w:t>
      </w:r>
      <w:proofErr w:type="gramEnd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й), без приложения к нему копий проекта перепланировки помещения(й), выданного осуществляющим согласование органом документа, подтверждающего принятие решения о согласовании перепланировки, и акта приемочной комиссии, подтверждающего завершение перепланировки, орган кадастрового учета запрашивает копии указанных документов в порядке межведомственного информационного взаимодействия. </w:t>
      </w:r>
      <w:proofErr w:type="gram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если соответствующий документ не был представлен заявителем по собственной инициативе и ответ органа государственной власти или органа местного самоуправления, осуществляющего согласование перепланировки жилого помещения, на межведомственный запрос свидетельствует об отсутствии указанных документов, необходимых для государственного кадастрового учета, орган кадастрового учета в соответствии с пунктом 5 части 2 статьи 26 Федерального закона от 24 июля 2007 г. N 221-ФЗ</w:t>
      </w:r>
      <w:proofErr w:type="gramEnd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"О государственном кадастре недвижимости" принимает решение о </w:t>
      </w: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приостановлении осуществления кадастрового учета, для устранения причин которого, в рассматриваемом случае, в орган кадастрового учета должны быть представлены документы, на основании которых подготовлен технический план.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отношении нежилых помещений сообщаем следующее.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настоящее время понятия "перепланировка" и "переустройство" и связанные с ними процедуры (работы) отнесены к сфере регулирования жилищного законодательства и не применяются по отношению к нежилым помещениям, в отношении которых могут проводиться реконструкция и капитальный ремонт. </w:t>
      </w:r>
      <w:proofErr w:type="gram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определения понятий "реконструкция" и "капитальный ремонт" имеют более широкий смысл, нежели понятия "перепланировка" и "переустройство" и включают в себя специальные процедуры (работы) (статья 1 Градостроительного кодекса Российской Федерации).</w:t>
      </w:r>
      <w:proofErr w:type="gramEnd"/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</w:t>
      </w:r>
      <w:proofErr w:type="gram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образом</w:t>
      </w:r>
      <w:proofErr w:type="gramEnd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государственный кадастровый учет изменений и (или) постановка на учет помещений в нежилых зданиях (сооружениях) в связи с их "перепланировкой" осуществляется в соответствии с техническим планом, подготовленным на основании документов о реконструкции здания (сооружения) или его части.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 в отношении государственного кадастрового учета нежилых помещений, осуществляемого в связи с разделом нежилого помещения по существующим строительным конструкциям, при котором не изменяется план этажа, план здания (сооружения), в котором такое помещение расположено (то есть, например, не осуществляется снос, замена, возведение строительных конструкций), а помещения, образуемые в результате такого раздела, соответствуют требованиям части 7 статьи 27 Закона о кадастре, отмечаем</w:t>
      </w:r>
      <w:proofErr w:type="gramEnd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сведения о таких помещениях могут быть включены в технический план на основании декларации об объекте недвижимости, подготовленной в соответствии с приказом Минэкономразвития России от 13 декабря 2010 г. N 628. При этом в данном случае, при подготовке технического плана нежилого помещения при наличии отклонения суммарной площади образованных в результате раздела нежилых помещений от площади исходного нежилого помещения кадастровый инженер в разделе "Заключение кадастрового инженера" технического плана приводит необходимые расчеты и обоснование возникновения такого отклонения.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Учитывая положения статей 71 - 73 Конституции Российской Федерации, а также пункта 5 части 17 статьи 51 Градостроительного кодекса Российской Федерации, субъектом Российской Федерации может быть установлена предельная величина отклонения суммарной площади образованных в результате раздела нежилых помещений при условии сохранения неизменным плана этажа здания (сооружения, плана здания (сооружения)), в котором такие нежилые помещения расположены, от площади исходного нежилого помещения, в</w:t>
      </w:r>
      <w:proofErr w:type="gramEnd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пределах</w:t>
      </w:r>
      <w:proofErr w:type="gramEnd"/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которой может не осуществляться оформление разрешительной документации для работ по реконструкции.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 Департамента недвижимости</w:t>
      </w:r>
    </w:p>
    <w:p w:rsidR="00F255E2" w:rsidRPr="00F255E2" w:rsidRDefault="00F255E2" w:rsidP="00F255E2">
      <w:pPr>
        <w:shd w:val="clear" w:color="auto" w:fill="FFFFFF"/>
        <w:spacing w:after="0" w:line="240" w:lineRule="auto"/>
        <w:ind w:firstLine="39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Д.В.МАМОНТОВ</w:t>
      </w:r>
    </w:p>
    <w:p w:rsidR="00F255E2" w:rsidRPr="00F255E2" w:rsidRDefault="00CC0DE9" w:rsidP="00F255E2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pict>
          <v:rect id="_x0000_i1025" style="width:0;height:.75pt" o:hralign="center" o:hrstd="t" o:hrnoshade="t" o:hr="t" fillcolor="#999" stroked="f"/>
        </w:pict>
      </w:r>
    </w:p>
    <w:p w:rsidR="00F255E2" w:rsidRPr="00F255E2" w:rsidRDefault="00F255E2" w:rsidP="00F255E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255E2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F255E2" w:rsidRPr="00F255E2" w:rsidRDefault="00F255E2" w:rsidP="00F255E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255E2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sectPr w:rsidR="00F255E2" w:rsidRPr="00F255E2" w:rsidSect="00F255E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5E2"/>
    <w:rsid w:val="007817A5"/>
    <w:rsid w:val="00CC0DE9"/>
    <w:rsid w:val="00EA73D0"/>
    <w:rsid w:val="00F2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255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55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25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255E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255E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255E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255E2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F255E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25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55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255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55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25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255E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255E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255E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255E2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F255E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25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55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0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18927">
          <w:marLeft w:val="0"/>
          <w:marRight w:val="-28968"/>
          <w:marTop w:val="29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97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07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793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6828001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1504</Words>
  <Characters>8576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VISHAGI</Company>
  <LinksUpToDate>false</LinksUpToDate>
  <CharactersWithSpaces>10060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Поляков</dc:creator>
  <cp:lastModifiedBy>Лилия Радиковна Зайнагабдинова</cp:lastModifiedBy>
  <cp:revision>2</cp:revision>
  <dcterms:created xsi:type="dcterms:W3CDTF">2019-09-06T08:49:00Z</dcterms:created>
  <dcterms:modified xsi:type="dcterms:W3CDTF">2019-09-06T08:49:00Z</dcterms:modified>
</cp:coreProperties>
</file>