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E62" w:rsidRPr="000B1E62" w:rsidRDefault="000B1E62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E62">
        <w:rPr>
          <w:rStyle w:val="3Exact"/>
          <w:rFonts w:eastAsiaTheme="minorHAnsi"/>
          <w:sz w:val="28"/>
          <w:szCs w:val="28"/>
        </w:rPr>
        <w:t>ФЕДЕРАЛЬНАЯ СЛУЖБА ГОСУДАРСТВЕННОЙ РЕГИСТРАЦИИ,</w:t>
      </w:r>
      <w:r w:rsidRPr="000B1E62">
        <w:rPr>
          <w:rStyle w:val="3Exact"/>
          <w:rFonts w:eastAsiaTheme="minorHAnsi"/>
          <w:sz w:val="28"/>
          <w:szCs w:val="28"/>
        </w:rPr>
        <w:br/>
        <w:t>КАДАСТРА И КАРТОГРАФИИ</w:t>
      </w:r>
      <w:r w:rsidRPr="000B1E62">
        <w:rPr>
          <w:rStyle w:val="3Exact"/>
          <w:rFonts w:eastAsiaTheme="minorHAnsi"/>
          <w:sz w:val="28"/>
          <w:szCs w:val="28"/>
        </w:rPr>
        <w:br/>
        <w:t>(РОСРЕЕСТР)</w:t>
      </w:r>
    </w:p>
    <w:p w:rsidR="000B1E62" w:rsidRPr="002700BF" w:rsidRDefault="000B1E62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62" w:rsidRPr="002700BF" w:rsidRDefault="000B1E62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t>ПИСЬМО</w:t>
      </w:r>
    </w:p>
    <w:p w:rsidR="000B1E62" w:rsidRDefault="000B1E62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700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2700BF">
        <w:rPr>
          <w:rFonts w:ascii="Times New Roman" w:hAnsi="Times New Roman" w:cs="Times New Roman"/>
          <w:sz w:val="28"/>
          <w:szCs w:val="28"/>
        </w:rPr>
        <w:t xml:space="preserve"> 2018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700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14-13229-ГЕ/18</w:t>
      </w:r>
    </w:p>
    <w:p w:rsidR="000B1E62" w:rsidRDefault="000B1E62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4C6" w:rsidRDefault="002114C6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4C6" w:rsidRDefault="002114C6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4C6" w:rsidRDefault="002114C6" w:rsidP="000B1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62" w:rsidRDefault="000B1E62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E62">
        <w:rPr>
          <w:rFonts w:ascii="Times New Roman" w:hAnsi="Times New Roman" w:cs="Times New Roman"/>
          <w:sz w:val="28"/>
          <w:szCs w:val="28"/>
        </w:rPr>
        <w:t>Федеральная служба государственной регистрации, кадастра и картографии направляет для сведения и возможного учета в работе копии обращения заявителя, а также писем Росреестра от 14.11.2018 № 14-11456-ГЕ/18 и Департамента недвижимости Минэкономразвития России от 23.11.2018 № Д23и-6307 по вопросу, касающемуся осуществления государственного кадастрового учета и государственной регистрации прав на единый недвижимый комплекс.</w:t>
      </w:r>
    </w:p>
    <w:p w:rsidR="002144CE" w:rsidRDefault="002144CE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4CE" w:rsidRDefault="002144CE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Приложением: на 10 л.</w:t>
      </w:r>
    </w:p>
    <w:p w:rsidR="002144CE" w:rsidRDefault="002144CE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4CE" w:rsidRDefault="002144CE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4CE" w:rsidRDefault="002144CE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4CE" w:rsidRPr="000B1E62" w:rsidRDefault="002144CE" w:rsidP="002144C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Г.Ю. Елизарова</w:t>
      </w:r>
    </w:p>
    <w:p w:rsidR="000B1E62" w:rsidRPr="000B1E62" w:rsidRDefault="000B1E62" w:rsidP="000B1E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C9D" w:rsidRDefault="00B41C9D"/>
    <w:p w:rsidR="000007D8" w:rsidRDefault="000007D8"/>
    <w:p w:rsidR="000007D8" w:rsidRDefault="000007D8"/>
    <w:p w:rsidR="000007D8" w:rsidRDefault="000007D8"/>
    <w:p w:rsidR="000007D8" w:rsidRDefault="000007D8"/>
    <w:p w:rsidR="000007D8" w:rsidRDefault="000007D8"/>
    <w:p w:rsidR="000007D8" w:rsidRDefault="000007D8"/>
    <w:p w:rsidR="000007D8" w:rsidRDefault="000007D8"/>
    <w:p w:rsidR="000007D8" w:rsidRDefault="000007D8"/>
    <w:p w:rsidR="000007D8" w:rsidRDefault="000007D8"/>
    <w:p w:rsidR="00E67FE4" w:rsidRDefault="00E67FE4"/>
    <w:p w:rsidR="00E67FE4" w:rsidRDefault="00E67FE4"/>
    <w:p w:rsidR="000007D8" w:rsidRDefault="000007D8"/>
    <w:p w:rsidR="00872ACC" w:rsidRDefault="00872ACC" w:rsidP="006843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7D8" w:rsidRPr="006843CF" w:rsidRDefault="000007D8" w:rsidP="006843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3CF">
        <w:rPr>
          <w:rFonts w:ascii="Times New Roman" w:hAnsi="Times New Roman" w:cs="Times New Roman"/>
          <w:sz w:val="28"/>
          <w:szCs w:val="28"/>
        </w:rPr>
        <w:lastRenderedPageBreak/>
        <w:t>Заместителю Министра</w:t>
      </w:r>
    </w:p>
    <w:p w:rsidR="000007D8" w:rsidRPr="006843CF" w:rsidRDefault="000007D8" w:rsidP="006843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3CF">
        <w:rPr>
          <w:rFonts w:ascii="Times New Roman" w:hAnsi="Times New Roman" w:cs="Times New Roman"/>
          <w:sz w:val="28"/>
          <w:szCs w:val="28"/>
        </w:rPr>
        <w:t>экономического развития РФ</w:t>
      </w:r>
    </w:p>
    <w:p w:rsidR="000007D8" w:rsidRPr="006843CF" w:rsidRDefault="000007D8" w:rsidP="006843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3CF">
        <w:rPr>
          <w:rFonts w:ascii="Times New Roman" w:hAnsi="Times New Roman" w:cs="Times New Roman"/>
          <w:sz w:val="28"/>
          <w:szCs w:val="28"/>
        </w:rPr>
        <w:t>руководителю Росреестра</w:t>
      </w:r>
    </w:p>
    <w:p w:rsidR="000007D8" w:rsidRPr="006843CF" w:rsidRDefault="000007D8" w:rsidP="006843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843CF">
        <w:rPr>
          <w:rFonts w:ascii="Times New Roman" w:hAnsi="Times New Roman" w:cs="Times New Roman"/>
          <w:sz w:val="28"/>
          <w:szCs w:val="28"/>
        </w:rPr>
        <w:t>Абрамченко</w:t>
      </w:r>
      <w:proofErr w:type="spellEnd"/>
      <w:r w:rsidRPr="006843CF"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0007D8" w:rsidRPr="006843CF" w:rsidRDefault="000007D8" w:rsidP="000007D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07D8" w:rsidRPr="006843CF" w:rsidRDefault="000007D8" w:rsidP="00684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43CF">
        <w:rPr>
          <w:rFonts w:ascii="Times New Roman" w:hAnsi="Times New Roman" w:cs="Times New Roman"/>
          <w:sz w:val="28"/>
          <w:szCs w:val="28"/>
        </w:rPr>
        <w:t>Уважаемая Виктории Валериевна!</w:t>
      </w:r>
    </w:p>
    <w:p w:rsidR="000007D8" w:rsidRPr="006843CF" w:rsidRDefault="000007D8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07D8" w:rsidRPr="006843CF" w:rsidRDefault="000007D8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Некоммерческая организация … объединяет в своем составе более 60 региональных организаций технической инвентаризации. Большое количество членов … осуществляют кадастровую деятельность. Учитывая </w:t>
      </w:r>
      <w:proofErr w:type="spellStart"/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>неурегулированность</w:t>
      </w:r>
      <w:proofErr w:type="spellEnd"/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законодательном уровне в адрес … поступают вопросы от кадастровых инженеров членов</w:t>
      </w:r>
      <w:proofErr w:type="gramStart"/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 В</w:t>
      </w:r>
      <w:proofErr w:type="gramEnd"/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частности, связанные с постановкой на кадастровый учет</w:t>
      </w:r>
      <w:r w:rsidR="00533F12"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регистрацией прав в отношении единых недвижимых комплексов.</w:t>
      </w:r>
    </w:p>
    <w:p w:rsidR="00533F12" w:rsidRPr="006843CF" w:rsidRDefault="00533F12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43CF">
        <w:rPr>
          <w:rStyle w:val="4Exact"/>
          <w:rFonts w:eastAsiaTheme="minorHAnsi"/>
          <w:color w:val="000000" w:themeColor="text1"/>
          <w:sz w:val="28"/>
          <w:szCs w:val="28"/>
        </w:rPr>
        <w:t xml:space="preserve">1. </w:t>
      </w:r>
      <w:proofErr w:type="gramStart"/>
      <w:r w:rsidRPr="006843CF">
        <w:rPr>
          <w:rStyle w:val="4Exact"/>
          <w:rFonts w:eastAsiaTheme="minorHAnsi"/>
          <w:color w:val="000000" w:themeColor="text1"/>
          <w:sz w:val="28"/>
          <w:szCs w:val="28"/>
        </w:rPr>
        <w:t xml:space="preserve">В соответствии со ст. 133.1 Гражданского кодекса РФ единый недвижимый комплекс представляет собой </w:t>
      </w:r>
      <w:r w:rsidRPr="006843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совокупность объединенных единым назначением зданий, сооружений и иных вещей, неразрывно связанных физически или технологически, в том числе линейных объектов (железные дороги, линии электропередачи, трубопроводы и другие), либо расположенных на одном земельном участке, если в едином государственном реестре прав на недвижимое имущество зарегистрировано право собственности на совокупность указанных</w:t>
      </w:r>
      <w:proofErr w:type="gramEnd"/>
      <w:r w:rsidRPr="006843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объектов в целом как одну недвижимую вещь.</w:t>
      </w:r>
    </w:p>
    <w:p w:rsidR="00533F12" w:rsidRPr="006843CF" w:rsidRDefault="00533F12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пункту 1 статьи 46 Федерального закона от 13.07.2015 № 218-ФЗ </w:t>
      </w: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государственной регистрации недвижимости» (далее – Закон) единый недвижимый комплекс может быть образован в следующих случаях:</w:t>
      </w:r>
    </w:p>
    <w:p w:rsidR="00533F12" w:rsidRPr="00533F12" w:rsidRDefault="00533F12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завершение строительства объектов недвижимости, проектн</w:t>
      </w: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документаци</w:t>
      </w: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01839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которых 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предусм</w:t>
      </w:r>
      <w:r w:rsidR="00501839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</w:t>
      </w:r>
      <w:r w:rsidR="00501839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ивает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01839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их 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эксплуатаци</w:t>
      </w:r>
      <w:r w:rsidR="00501839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01839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качестве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единого недвижимого комплекса;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33F12"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объединение 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заявлению собственника</w:t>
      </w: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поставленных на кадастровый учет и зарегистрированных в ЕГРП </w:t>
      </w:r>
      <w:r w:rsidRPr="00533F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недвижимости</w:t>
      </w: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имеют единое назначение и неразрывно связаны физически или технологически, либо расположены на одном земельном участке в единый недвижимый комплекс.</w:t>
      </w:r>
    </w:p>
    <w:p w:rsidR="00533F12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Юридическим лицом в процессе приватизации было оформлено и зарегистрировано право собственности на три летних домика (здания), баню (здание) и навес (сооружение). Все указанные объекты недвижимости на обособленной территории в пределах одного земельного участка, сведения о них, в том числе о координатах характерных точек, внесены в ЕГРН.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Строительство домиков осуществлялось птицефабрикой в 1984 году в качестве объектов, предназначенных для отдыха и восстановления работников предприятия. Наличие бани обусловлено необходимостью соблюдения гражданами санитарных норм.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настоящее время собственником принято решение об объединении указанных объектов в единый недвижимый комплекс.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Согласно письму Росреестра от 1.04.2014 г. № 14-исх/03596-ГЕ/14 для отнесения недвижимой вещи к единому недвижимому комплексу необходимо наличие одного из следующих критериев: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неразрывная физическая или технологическая связь объединенных единым назначением зданий, сооружений и иных вещей, в том числе линейных объектов (железные дороги, линии электропередачи, трубопроводы и другие);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-расположение на одном земельном участке объединенных единым назначением зданий, сооружений и иных вещей.</w:t>
      </w:r>
    </w:p>
    <w:p w:rsidR="00501839" w:rsidRPr="006843CF" w:rsidRDefault="00501839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Полагаем, что регистрация ЕНК в составе вышеперечисленных объектов, </w:t>
      </w:r>
      <w:r w:rsidR="00B33D06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имеющих технологической и физической взаимосвязи, но имеющих общее назначение и расположенных на одном земельном участке, возможна.</w:t>
      </w:r>
    </w:p>
    <w:p w:rsidR="00B33D06" w:rsidRPr="006843CF" w:rsidRDefault="00B33D06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gramStart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 абзацу 1 и 4 п. 50 приказа Минэкономразвития от 18.12.2015 г. № 953 (далее – Приказ № 953) в случае подготовки технического плана единого недвижимого комплекса в разделе «Заключение кадастрового инженера» такого технического плана в виде связного текста указываются сведения, характеризующие единый недвижимый комплекс, в том числе в случаях, если единый недвижимый комплекс является таковым, поскольку совокупность составляющих его объединенных единым назначением</w:t>
      </w:r>
      <w:proofErr w:type="gramEnd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зданий, сооружений неразрывно </w:t>
      </w:r>
      <w:proofErr w:type="gramStart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связана</w:t>
      </w:r>
      <w:proofErr w:type="gramEnd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технологически, указываются сведения о содержании такой технологической связи.</w:t>
      </w:r>
    </w:p>
    <w:p w:rsidR="00B33D06" w:rsidRPr="006843CF" w:rsidRDefault="00B33D06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Сведения о едином недвижимом комплексе, за исключением сведений о местоположении входящих в состав такого единого недвижимого комплекса зданий, сооружений на земельном участке их площади и площади застройки, указываются в техническом плане на основании представленной заказчиком кадастровых работ проектной документации такого единого недвижимого комплекса, за исключением случая, предусмотренного пунктом 2 части 1 статьи 46 Закона (п. 20 Приказа № 953).</w:t>
      </w:r>
      <w:proofErr w:type="gramEnd"/>
    </w:p>
    <w:p w:rsidR="00B33D06" w:rsidRPr="006843CF" w:rsidRDefault="00B33D06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чего следует, что включать в технический план, создаваемый в соответствии с п. 2 части 1 ст. 46 Закона, </w:t>
      </w:r>
      <w:proofErr w:type="gramStart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каких-либо документов, обосновывающих единство назначения не требуется</w:t>
      </w:r>
      <w:proofErr w:type="gramEnd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33D06" w:rsidRPr="006843CF" w:rsidRDefault="00B33D06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Имеет место вопрос по включению в ЕГРН сведений об основной характеристике ЕНК и его координатах.</w:t>
      </w:r>
    </w:p>
    <w:p w:rsidR="00B33D06" w:rsidRPr="006843CF" w:rsidRDefault="00B33D06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следует из ст. 8 Закона и раздела 3.7. «Записи о едином недвижимом комплексе» приказа Минэкономразвития РФ от 16.12.2015 г. № 943 (далее – Приказ № 943) включение в записи кадастра недвижимости сведений об основной характеристике (площади, протяженности и т.п.) не </w:t>
      </w:r>
      <w:r w:rsidR="006843CF"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предусмотрено. В связи с чем, полагаем, что основания для включения в технический план какой-либо характеристики ЕНК отсутствуют.</w:t>
      </w:r>
    </w:p>
    <w:p w:rsidR="006843CF" w:rsidRPr="006843CF" w:rsidRDefault="006843CF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Аналогичная ситуация по внесению в ЕГРН сведений о координатах характерных точек ВНК – раздел 3.7. «Записи о едином недвижимом комплексе» Приказа № 943  не содержит записи о местоположении ЕНК и, в том числе, списки координат. Приказом № 953 не предусмотрено включение в </w:t>
      </w:r>
      <w:proofErr w:type="spellStart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техплан</w:t>
      </w:r>
      <w:proofErr w:type="spellEnd"/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ЕНК, создаваемого из учтенных в ЕГРН объектов, раздела «Описание местоположения объектов недвижимости».</w:t>
      </w:r>
    </w:p>
    <w:p w:rsidR="006843CF" w:rsidRPr="006843CF" w:rsidRDefault="006843CF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Кроме того, в соответствии с пунктами 89,90 приказа Минэкономразвития РФ от 25.12.2015 г. № 975 разделы 5, 5.1 «местоположение объекта недвижимости» в составе выписки из ЕГРН об объекте недвижимости заполняется для каждого входящего в состав ЕНК объекта недвижимости.</w:t>
      </w:r>
    </w:p>
    <w:p w:rsidR="006843CF" w:rsidRPr="006843CF" w:rsidRDefault="006843CF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связи с чем, считаем, что технический план ЕНК, включающий объекты, внесенные в ЕГРН с координатами характерных точек, не должен содержать повторное перечисление координат тех же объектов, но уже в составе ЕНК.</w:t>
      </w:r>
    </w:p>
    <w:p w:rsidR="006843CF" w:rsidRPr="006843CF" w:rsidRDefault="006843CF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целях единообразной практики применения действующего законодательства просим Вас высказать позицию Министерства по изложенным вопросам.</w:t>
      </w:r>
    </w:p>
    <w:p w:rsidR="006843CF" w:rsidRPr="006843CF" w:rsidRDefault="006843CF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43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Полагаем, что введение в действие статьи 133.1 Гражданского кодекса РФ было направлено на упрощение процедур и снижение стоимости регистрации прав не только объектов энергетики и коммунальной сферы, но и сельскохозяйственных отраслей производства.</w:t>
      </w:r>
    </w:p>
    <w:p w:rsidR="00533F12" w:rsidRPr="006843CF" w:rsidRDefault="00533F12" w:rsidP="006843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3F12" w:rsidRDefault="00533F12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6EE1" w:rsidRDefault="00946EE1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Default="006843CF" w:rsidP="006843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3CF" w:rsidRPr="000B1E62" w:rsidRDefault="006843CF" w:rsidP="006843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E62">
        <w:rPr>
          <w:rStyle w:val="3Exact"/>
          <w:rFonts w:eastAsiaTheme="minorHAnsi"/>
          <w:sz w:val="28"/>
          <w:szCs w:val="28"/>
        </w:rPr>
        <w:lastRenderedPageBreak/>
        <w:t>ФЕДЕРАЛЬНАЯ СЛУЖБА ГОСУДАРСТВЕННОЙ РЕГИСТРАЦИИ,</w:t>
      </w:r>
      <w:r w:rsidRPr="000B1E62">
        <w:rPr>
          <w:rStyle w:val="3Exact"/>
          <w:rFonts w:eastAsiaTheme="minorHAnsi"/>
          <w:sz w:val="28"/>
          <w:szCs w:val="28"/>
        </w:rPr>
        <w:br/>
        <w:t>КАДАСТРА И КАРТОГРАФИИ</w:t>
      </w:r>
      <w:r w:rsidRPr="000B1E62">
        <w:rPr>
          <w:rStyle w:val="3Exact"/>
          <w:rFonts w:eastAsiaTheme="minorHAnsi"/>
          <w:sz w:val="28"/>
          <w:szCs w:val="28"/>
        </w:rPr>
        <w:br/>
        <w:t>(РОСРЕЕСТР)</w:t>
      </w:r>
    </w:p>
    <w:p w:rsidR="006843CF" w:rsidRPr="002700BF" w:rsidRDefault="006843CF" w:rsidP="006843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3CF" w:rsidRPr="002700BF" w:rsidRDefault="006843CF" w:rsidP="006843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t>ПИСЬМО</w:t>
      </w:r>
    </w:p>
    <w:p w:rsidR="006843CF" w:rsidRDefault="006843CF" w:rsidP="006843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2700BF">
        <w:rPr>
          <w:rFonts w:ascii="Times New Roman" w:hAnsi="Times New Roman" w:cs="Times New Roman"/>
          <w:sz w:val="28"/>
          <w:szCs w:val="28"/>
        </w:rPr>
        <w:t xml:space="preserve"> ноября 2018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700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14-11456-ГЕ/18</w:t>
      </w:r>
    </w:p>
    <w:p w:rsidR="006843CF" w:rsidRDefault="006843CF" w:rsidP="006843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3CF" w:rsidRPr="006843CF" w:rsidRDefault="006843CF" w:rsidP="00B4044B">
      <w:pPr>
        <w:pStyle w:val="40"/>
        <w:shd w:val="clear" w:color="auto" w:fill="auto"/>
        <w:tabs>
          <w:tab w:val="left" w:pos="7225"/>
          <w:tab w:val="left" w:pos="8453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 xml:space="preserve">Федеральная служба государственной регистрации, кадастра и картографии, </w:t>
      </w:r>
      <w:proofErr w:type="gramStart"/>
      <w:r w:rsidRPr="006843CF">
        <w:rPr>
          <w:color w:val="000000" w:themeColor="text1"/>
          <w:sz w:val="28"/>
          <w:szCs w:val="28"/>
        </w:rPr>
        <w:t>рассмотрев в связи с письмами Департамента недвижим</w:t>
      </w:r>
      <w:r w:rsidR="00B4044B">
        <w:rPr>
          <w:color w:val="000000" w:themeColor="text1"/>
          <w:sz w:val="28"/>
          <w:szCs w:val="28"/>
        </w:rPr>
        <w:t xml:space="preserve">ости Минэкономразвития России </w:t>
      </w:r>
      <w:r w:rsidRPr="006843CF">
        <w:rPr>
          <w:color w:val="000000" w:themeColor="text1"/>
          <w:sz w:val="28"/>
          <w:szCs w:val="28"/>
        </w:rPr>
        <w:t>обращение</w:t>
      </w:r>
      <w:r w:rsidR="00B4044B">
        <w:rPr>
          <w:color w:val="000000" w:themeColor="text1"/>
          <w:sz w:val="28"/>
          <w:szCs w:val="28"/>
        </w:rPr>
        <w:t xml:space="preserve"> … </w:t>
      </w:r>
      <w:r w:rsidRPr="006843CF">
        <w:rPr>
          <w:color w:val="000000" w:themeColor="text1"/>
          <w:sz w:val="28"/>
          <w:szCs w:val="28"/>
        </w:rPr>
        <w:t>сообщает</w:t>
      </w:r>
      <w:proofErr w:type="gramEnd"/>
      <w:r w:rsidRPr="006843CF">
        <w:rPr>
          <w:color w:val="000000" w:themeColor="text1"/>
          <w:sz w:val="28"/>
          <w:szCs w:val="28"/>
        </w:rPr>
        <w:t>.</w:t>
      </w:r>
    </w:p>
    <w:p w:rsidR="006843CF" w:rsidRPr="006843CF" w:rsidRDefault="00B4044B" w:rsidP="006843CF">
      <w:pPr>
        <w:pStyle w:val="40"/>
        <w:numPr>
          <w:ilvl w:val="0"/>
          <w:numId w:val="1"/>
        </w:numPr>
        <w:shd w:val="clear" w:color="auto" w:fill="auto"/>
        <w:tabs>
          <w:tab w:val="left" w:pos="1487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соответствии со статьей 133.1</w:t>
      </w:r>
      <w:r w:rsidR="006843CF" w:rsidRPr="006843CF">
        <w:rPr>
          <w:color w:val="000000" w:themeColor="text1"/>
          <w:sz w:val="28"/>
          <w:szCs w:val="28"/>
        </w:rPr>
        <w:t xml:space="preserve"> Гражданского кодекса Российской Федерации (далее - ГК):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proofErr w:type="gramStart"/>
      <w:r w:rsidRPr="006843CF">
        <w:rPr>
          <w:color w:val="000000" w:themeColor="text1"/>
          <w:sz w:val="28"/>
          <w:szCs w:val="28"/>
        </w:rPr>
        <w:t>недвижимой вещью, участвующей в обороте как единый объект, может являться единый недвижимый комплекс, представляющий собой совокупность объединенных единым назначением зданий, сооружений и иных вещей, если в едином государственном реестре прав на недвижимое имущество зарегистрировано право собственности на совокупность указанных объектов в целом как одну недвижимую вещь, и такие здания, сооружения и иные вещи:</w:t>
      </w:r>
      <w:proofErr w:type="gramEnd"/>
    </w:p>
    <w:p w:rsidR="006843CF" w:rsidRPr="006843CF" w:rsidRDefault="006843CF" w:rsidP="006843CF">
      <w:pPr>
        <w:pStyle w:val="40"/>
        <w:numPr>
          <w:ilvl w:val="0"/>
          <w:numId w:val="2"/>
        </w:numPr>
        <w:shd w:val="clear" w:color="auto" w:fill="auto"/>
        <w:tabs>
          <w:tab w:val="left" w:pos="1083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либо неразрывно связаны физически или технологически, в том числе линейные объекты (железные дороги, линии электропередачи, трубопроводы и другие);</w:t>
      </w:r>
    </w:p>
    <w:p w:rsidR="006843CF" w:rsidRPr="006843CF" w:rsidRDefault="006843CF" w:rsidP="006843CF">
      <w:pPr>
        <w:pStyle w:val="40"/>
        <w:numPr>
          <w:ilvl w:val="0"/>
          <w:numId w:val="2"/>
        </w:numPr>
        <w:shd w:val="clear" w:color="auto" w:fill="auto"/>
        <w:tabs>
          <w:tab w:val="left" w:pos="1101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 xml:space="preserve">либо </w:t>
      </w:r>
      <w:proofErr w:type="gramStart"/>
      <w:r w:rsidRPr="006843CF">
        <w:rPr>
          <w:color w:val="000000" w:themeColor="text1"/>
          <w:sz w:val="28"/>
          <w:szCs w:val="28"/>
        </w:rPr>
        <w:t>расположены</w:t>
      </w:r>
      <w:proofErr w:type="gramEnd"/>
      <w:r w:rsidRPr="006843CF">
        <w:rPr>
          <w:color w:val="000000" w:themeColor="text1"/>
          <w:sz w:val="28"/>
          <w:szCs w:val="28"/>
        </w:rPr>
        <w:t xml:space="preserve"> на одном земельном участке;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к единым недвижимым комплексам применяются правила о неделимых вещах.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Согласно части 1 статьи 46 Федерального закона от 13</w:t>
      </w:r>
      <w:r w:rsidR="00B4044B">
        <w:rPr>
          <w:color w:val="000000" w:themeColor="text1"/>
          <w:sz w:val="28"/>
          <w:szCs w:val="28"/>
        </w:rPr>
        <w:t>.</w:t>
      </w:r>
      <w:r w:rsidRPr="006843CF">
        <w:rPr>
          <w:color w:val="000000" w:themeColor="text1"/>
          <w:sz w:val="28"/>
          <w:szCs w:val="28"/>
        </w:rPr>
        <w:t>07</w:t>
      </w:r>
      <w:r w:rsidR="00B4044B">
        <w:rPr>
          <w:color w:val="000000" w:themeColor="text1"/>
          <w:sz w:val="28"/>
          <w:szCs w:val="28"/>
        </w:rPr>
        <w:t>.</w:t>
      </w:r>
      <w:r w:rsidRPr="006843CF">
        <w:rPr>
          <w:color w:val="000000" w:themeColor="text1"/>
          <w:sz w:val="28"/>
          <w:szCs w:val="28"/>
        </w:rPr>
        <w:t>2015 № 218-ФЗ «О государственной регистрации недвижимости» (далее - Закон о недвижимости) государственный кадастровый учет и государственная регистрация права собственности на единый недвижимый комплекс осуществляются: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в связи с завершением строительства объектов недвижимости, если в соответствии с проектной документацией предусмотрена эксплуатация таких объектов как единого недвижимого комплекса;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в связи с объединением нескольких указанных в статье 133Л ГК объектов недвижимости, государственный кадастровый учет которых осуществлен</w:t>
      </w:r>
      <w:r w:rsidR="00B4044B">
        <w:rPr>
          <w:color w:val="000000" w:themeColor="text1"/>
          <w:sz w:val="28"/>
          <w:szCs w:val="28"/>
        </w:rPr>
        <w:t xml:space="preserve"> </w:t>
      </w:r>
      <w:r w:rsidRPr="006843CF">
        <w:rPr>
          <w:color w:val="000000" w:themeColor="text1"/>
          <w:sz w:val="28"/>
          <w:szCs w:val="28"/>
        </w:rPr>
        <w:t>в Едином государственном реестре недвижимости (далее - ЕГРН) и права на которые зарегистрированы в ЕГРН, по заявлению их собственника.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 xml:space="preserve">Учитывая изложенное, государственный кадастровый учет и государственная регистрация прав могут быть </w:t>
      </w:r>
      <w:proofErr w:type="gramStart"/>
      <w:r w:rsidRPr="006843CF">
        <w:rPr>
          <w:color w:val="000000" w:themeColor="text1"/>
          <w:sz w:val="28"/>
          <w:szCs w:val="28"/>
        </w:rPr>
        <w:t>осуществлены</w:t>
      </w:r>
      <w:proofErr w:type="gramEnd"/>
      <w:r w:rsidRPr="006843CF">
        <w:rPr>
          <w:color w:val="000000" w:themeColor="text1"/>
          <w:sz w:val="28"/>
          <w:szCs w:val="28"/>
        </w:rPr>
        <w:t xml:space="preserve"> в том числе в отношении единого недвижимого комплекса, представляющего собой совокупность нескольких объединенных единым назначением расположенных на одном земельном участке зданий, сооружений, государственный кадастровый учет которых осуществлен в ЕГРН и права на которые зарегистрированы в ЕГРН.</w:t>
      </w:r>
    </w:p>
    <w:p w:rsidR="00B4044B" w:rsidRDefault="006843CF" w:rsidP="00B4044B">
      <w:pPr>
        <w:pStyle w:val="40"/>
        <w:numPr>
          <w:ilvl w:val="0"/>
          <w:numId w:val="3"/>
        </w:numPr>
        <w:shd w:val="clear" w:color="auto" w:fill="auto"/>
        <w:tabs>
          <w:tab w:val="left" w:pos="1334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 xml:space="preserve">В соответствии с пунктами 20, </w:t>
      </w:r>
      <w:r w:rsidR="00B4044B">
        <w:rPr>
          <w:color w:val="000000" w:themeColor="text1"/>
          <w:sz w:val="28"/>
          <w:szCs w:val="28"/>
        </w:rPr>
        <w:t>5</w:t>
      </w:r>
      <w:r w:rsidRPr="006843CF">
        <w:rPr>
          <w:color w:val="000000" w:themeColor="text1"/>
          <w:sz w:val="28"/>
          <w:szCs w:val="28"/>
        </w:rPr>
        <w:t xml:space="preserve">0 Требований к подготовке технического плана и </w:t>
      </w:r>
      <w:proofErr w:type="gramStart"/>
      <w:r w:rsidRPr="006843CF">
        <w:rPr>
          <w:color w:val="000000" w:themeColor="text1"/>
          <w:sz w:val="28"/>
          <w:szCs w:val="28"/>
        </w:rPr>
        <w:t>состава</w:t>
      </w:r>
      <w:proofErr w:type="gramEnd"/>
      <w:r w:rsidRPr="006843CF">
        <w:rPr>
          <w:color w:val="000000" w:themeColor="text1"/>
          <w:sz w:val="28"/>
          <w:szCs w:val="28"/>
        </w:rPr>
        <w:t xml:space="preserve"> содержащихся в нем сведений, утвержденных Приказом Минэкономразвития России от 18.12.2015 № 953 (далее </w:t>
      </w:r>
      <w:r w:rsidR="00B4044B">
        <w:rPr>
          <w:color w:val="000000" w:themeColor="text1"/>
          <w:sz w:val="28"/>
          <w:szCs w:val="28"/>
        </w:rPr>
        <w:t>-</w:t>
      </w:r>
      <w:r w:rsidRPr="006843CF">
        <w:rPr>
          <w:color w:val="000000" w:themeColor="text1"/>
          <w:sz w:val="28"/>
          <w:szCs w:val="28"/>
        </w:rPr>
        <w:t xml:space="preserve"> Требования): </w:t>
      </w:r>
    </w:p>
    <w:p w:rsidR="006843CF" w:rsidRPr="006843CF" w:rsidRDefault="006843CF" w:rsidP="00B4044B">
      <w:pPr>
        <w:pStyle w:val="40"/>
        <w:shd w:val="clear" w:color="auto" w:fill="auto"/>
        <w:tabs>
          <w:tab w:val="left" w:pos="1334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proofErr w:type="gramStart"/>
      <w:r w:rsidRPr="006843CF">
        <w:rPr>
          <w:color w:val="000000" w:themeColor="text1"/>
          <w:sz w:val="28"/>
          <w:szCs w:val="28"/>
        </w:rPr>
        <w:t xml:space="preserve">сведения о едином недвижимом комплексе, за исключением сведений о местоположении входящих в состав такого единого недвижимого комплекса </w:t>
      </w:r>
      <w:r w:rsidRPr="006843CF">
        <w:rPr>
          <w:color w:val="000000" w:themeColor="text1"/>
          <w:sz w:val="28"/>
          <w:szCs w:val="28"/>
        </w:rPr>
        <w:lastRenderedPageBreak/>
        <w:t>зданий, сооружений на земельном участке их площади и площади застройки, указываются в техническом плане на основании представленной заказчиком кадастровых работ проектной документации такого единого недвижимого комплекса, за исключением случая, предусмотренного пунктом 2 части 1 статьи 46 Закона о недвижимости;</w:t>
      </w:r>
      <w:proofErr w:type="gramEnd"/>
    </w:p>
    <w:p w:rsidR="006843CF" w:rsidRPr="006843CF" w:rsidRDefault="006843CF" w:rsidP="00B4044B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proofErr w:type="gramStart"/>
      <w:r w:rsidRPr="006843CF">
        <w:rPr>
          <w:color w:val="000000" w:themeColor="text1"/>
          <w:sz w:val="28"/>
          <w:szCs w:val="28"/>
        </w:rPr>
        <w:t>в случае подготовки технического плана единого недвижимого комплекса в разделе «Заключение кадастрового инженера» такого технического плана указываются сведения, характеризующие единый недвижимый комплекс, в том числе в случаях, если единый недвижимый комплекс является таковым, поскольку совокупность составляющих его объединенных единым назначением зданий, сооружений неразрывно связана технологически, указываются сведения о содержа</w:t>
      </w:r>
      <w:r w:rsidR="00B4044B">
        <w:rPr>
          <w:color w:val="000000" w:themeColor="text1"/>
          <w:sz w:val="28"/>
          <w:szCs w:val="28"/>
        </w:rPr>
        <w:t>нии такой технологической связи.</w:t>
      </w:r>
      <w:proofErr w:type="gramEnd"/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Таким образом, в случае, предусмотренном пунктом 2 части 1 статьи 46 Закона о недвижимости, технический план, необходимый для постановки на государственный кадастровый учет единого недвижимого комплекса: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 xml:space="preserve">может быть подготовлен на основании декларации об объекте недвижимости, составленной и заверенной правообладателем зданий, сооружений, государственный кадастровый учет которых ранее был осуществлен в ЕГРН и права на которые были зарегистрированы в ЕГРН (пункт 2 Требований к подготовке декларации об объекте недвижимости и </w:t>
      </w:r>
      <w:proofErr w:type="gramStart"/>
      <w:r w:rsidRPr="006843CF">
        <w:rPr>
          <w:color w:val="000000" w:themeColor="text1"/>
          <w:sz w:val="28"/>
          <w:szCs w:val="28"/>
        </w:rPr>
        <w:t>состава</w:t>
      </w:r>
      <w:proofErr w:type="gramEnd"/>
      <w:r w:rsidRPr="006843CF">
        <w:rPr>
          <w:color w:val="000000" w:themeColor="text1"/>
          <w:sz w:val="28"/>
          <w:szCs w:val="28"/>
        </w:rPr>
        <w:t xml:space="preserve"> содержащихся в ней сведений, утвержденных приказом Минэкономразвития России от 18.12.2015 № 953);</w:t>
      </w:r>
    </w:p>
    <w:p w:rsidR="006843CF" w:rsidRPr="006843CF" w:rsidRDefault="006843CF" w:rsidP="006843CF">
      <w:pPr>
        <w:pStyle w:val="40"/>
        <w:shd w:val="clear" w:color="auto" w:fill="auto"/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6843CF">
        <w:rPr>
          <w:color w:val="000000" w:themeColor="text1"/>
          <w:sz w:val="28"/>
          <w:szCs w:val="28"/>
        </w:rPr>
        <w:t>должен содержать в разделе «Заключение кадастрового инженера» сведения, характеризующие единый недвижимый комплекс (при этом сведения о содержании технологической связи объединенных единым назначением зданий, сооружений в виду ее отсутствия не указываются).</w:t>
      </w:r>
    </w:p>
    <w:p w:rsidR="006843CF" w:rsidRPr="00B4044B" w:rsidRDefault="006843CF" w:rsidP="006843CF">
      <w:pPr>
        <w:pStyle w:val="40"/>
        <w:numPr>
          <w:ilvl w:val="0"/>
          <w:numId w:val="3"/>
        </w:numPr>
        <w:shd w:val="clear" w:color="auto" w:fill="auto"/>
        <w:tabs>
          <w:tab w:val="left" w:pos="1334"/>
        </w:tabs>
        <w:spacing w:line="240" w:lineRule="auto"/>
        <w:ind w:firstLine="680"/>
        <w:jc w:val="both"/>
        <w:rPr>
          <w:color w:val="000000" w:themeColor="text1"/>
          <w:sz w:val="28"/>
          <w:szCs w:val="28"/>
        </w:rPr>
      </w:pPr>
      <w:r w:rsidRPr="00B4044B">
        <w:rPr>
          <w:color w:val="000000" w:themeColor="text1"/>
          <w:sz w:val="28"/>
          <w:szCs w:val="28"/>
        </w:rPr>
        <w:t>Состав сведений о едином недвижимом комплексе, подлежащих внесению в реестр объектов недвижимости ЕГРН, установлен статьей 8 Закона о недвижимости, пунктом 41 Порядка ведения Единого государственного реестра недвижимости, утвержденного приказом</w:t>
      </w:r>
      <w:r w:rsidR="00B4044B" w:rsidRPr="00B4044B">
        <w:rPr>
          <w:color w:val="000000" w:themeColor="text1"/>
          <w:sz w:val="28"/>
          <w:szCs w:val="28"/>
        </w:rPr>
        <w:t xml:space="preserve"> Минэкономразвития России от 16.</w:t>
      </w:r>
      <w:r w:rsidRPr="00B4044B">
        <w:rPr>
          <w:color w:val="000000" w:themeColor="text1"/>
          <w:sz w:val="28"/>
          <w:szCs w:val="28"/>
        </w:rPr>
        <w:t>12.2015 № 943 (далее - Порядок). Внесение в реестр недвижимости ЕГРН,</w:t>
      </w:r>
      <w:r w:rsidR="00B4044B" w:rsidRPr="00B4044B">
        <w:rPr>
          <w:color w:val="000000" w:themeColor="text1"/>
          <w:sz w:val="28"/>
          <w:szCs w:val="28"/>
        </w:rPr>
        <w:t xml:space="preserve"> </w:t>
      </w:r>
      <w:r w:rsidRPr="00B4044B">
        <w:rPr>
          <w:color w:val="000000" w:themeColor="text1"/>
          <w:sz w:val="28"/>
          <w:szCs w:val="28"/>
        </w:rPr>
        <w:t>а также указание в техническом плане, необходимом для постановки на государственный кадастровый учет единого недвижимого комплекса, «сведений об основной характеристике ЕНК и его координатах» действующими</w:t>
      </w:r>
      <w:r w:rsidR="00B4044B">
        <w:rPr>
          <w:color w:val="000000" w:themeColor="text1"/>
          <w:sz w:val="28"/>
          <w:szCs w:val="28"/>
        </w:rPr>
        <w:t xml:space="preserve"> </w:t>
      </w:r>
      <w:r w:rsidRPr="00B4044B">
        <w:rPr>
          <w:color w:val="000000" w:themeColor="text1"/>
          <w:sz w:val="28"/>
          <w:szCs w:val="28"/>
        </w:rPr>
        <w:t>нормативными правовыми актами, в том числе Законом о недвижимости, Порядком, Требованиями, не предусмотрено.</w:t>
      </w:r>
    </w:p>
    <w:p w:rsidR="006843CF" w:rsidRDefault="006843CF" w:rsidP="006843CF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Просим проинформировать </w:t>
      </w:r>
      <w:proofErr w:type="spellStart"/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>Росреестр</w:t>
      </w:r>
      <w:proofErr w:type="spellEnd"/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04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>позиции</w:t>
      </w:r>
      <w:r w:rsidR="00B404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</w:t>
      </w:r>
      <w:r w:rsidRPr="006843CF">
        <w:rPr>
          <w:rFonts w:ascii="Times New Roman" w:hAnsi="Times New Roman" w:cs="Times New Roman"/>
          <w:color w:val="000000" w:themeColor="text1"/>
          <w:sz w:val="28"/>
          <w:szCs w:val="28"/>
        </w:rPr>
        <w:t>нэкономразвития России по данному</w:t>
      </w:r>
      <w:r w:rsidR="00B404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вопросу (направить копию ответа заявителю).</w:t>
      </w:r>
    </w:p>
    <w:p w:rsidR="00B4044B" w:rsidRDefault="00B4044B" w:rsidP="006843CF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044B" w:rsidRDefault="00B4044B" w:rsidP="006843CF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044B" w:rsidRPr="00B4044B" w:rsidRDefault="00B4044B" w:rsidP="00B4044B">
      <w:pPr>
        <w:pStyle w:val="2"/>
        <w:shd w:val="clear" w:color="auto" w:fill="auto"/>
        <w:spacing w:line="260" w:lineRule="exact"/>
        <w:jc w:val="right"/>
        <w:rPr>
          <w:color w:val="000000" w:themeColor="text1"/>
          <w:sz w:val="28"/>
          <w:szCs w:val="28"/>
          <w:lang w:val="ru-RU"/>
        </w:rPr>
      </w:pPr>
      <w:r w:rsidRPr="00B4044B">
        <w:rPr>
          <w:color w:val="000000" w:themeColor="text1"/>
          <w:sz w:val="28"/>
          <w:szCs w:val="28"/>
          <w:lang w:val="ru-RU" w:eastAsia="ru-RU" w:bidi="ru-RU"/>
        </w:rPr>
        <w:t>Г.Ю. Елизарова</w:t>
      </w:r>
    </w:p>
    <w:p w:rsidR="00946EE1" w:rsidRDefault="00946EE1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6EE1" w:rsidRDefault="00946EE1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6EE1" w:rsidRDefault="00946EE1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6EE1" w:rsidRDefault="00946EE1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044B" w:rsidRPr="002700BF" w:rsidRDefault="00B4044B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lastRenderedPageBreak/>
        <w:t>МИНИСТЕРСТВО ЭКОНОМИЧЕСКОГО РАЗВИТИЯ РОССИЙСКОЙ ФЕДЕРАЦИИ</w:t>
      </w:r>
    </w:p>
    <w:p w:rsidR="00B4044B" w:rsidRPr="002700BF" w:rsidRDefault="00B4044B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044B" w:rsidRPr="002700BF" w:rsidRDefault="00B4044B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t>ПИСЬМО</w:t>
      </w:r>
    </w:p>
    <w:p w:rsidR="00B4044B" w:rsidRDefault="00B4044B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0B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2700BF">
        <w:rPr>
          <w:rFonts w:ascii="Times New Roman" w:hAnsi="Times New Roman" w:cs="Times New Roman"/>
          <w:sz w:val="28"/>
          <w:szCs w:val="28"/>
        </w:rPr>
        <w:t xml:space="preserve"> ноября 2018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700BF">
        <w:rPr>
          <w:rFonts w:ascii="Times New Roman" w:hAnsi="Times New Roman" w:cs="Times New Roman"/>
          <w:sz w:val="28"/>
          <w:szCs w:val="28"/>
        </w:rPr>
        <w:t xml:space="preserve"> Д23и-</w:t>
      </w:r>
      <w:r>
        <w:rPr>
          <w:rFonts w:ascii="Times New Roman" w:hAnsi="Times New Roman" w:cs="Times New Roman"/>
          <w:sz w:val="28"/>
          <w:szCs w:val="28"/>
        </w:rPr>
        <w:t>6307</w:t>
      </w:r>
    </w:p>
    <w:p w:rsidR="00872ACC" w:rsidRDefault="00872ACC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ACC" w:rsidRDefault="00872ACC" w:rsidP="00B404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ACC" w:rsidRPr="00872ACC" w:rsidRDefault="00872ACC" w:rsidP="00872ACC">
      <w:pPr>
        <w:tabs>
          <w:tab w:val="left" w:pos="8867"/>
        </w:tabs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недвижимости Минэкономразвития России (далее - Департамент недвижимости) рассмотрел обращение некоммерческой организации </w:t>
      </w:r>
      <w:r w:rsidR="00E27D15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сообщает.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72ACC" w:rsidRPr="00872ACC" w:rsidRDefault="00872ACC" w:rsidP="00872ACC">
      <w:pPr>
        <w:tabs>
          <w:tab w:val="left" w:pos="9229"/>
        </w:tabs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200В г. № 437 (далее - Положение), Минэкономразвития России являемся федеральным органом исполнительной власти</w:t>
      </w:r>
      <w:r w:rsidR="00E27D1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</w:t>
      </w:r>
      <w:r w:rsidR="00E27D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тия 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России не наделено полномочиями по официальному разъяснению законодательства Российской Федерации, а также практики его применения.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Вместе с тем полагаем возможным отметить следующее.</w:t>
      </w:r>
    </w:p>
    <w:p w:rsidR="00872ACC" w:rsidRPr="00872ACC" w:rsidRDefault="00872ACC" w:rsidP="00872ACC">
      <w:pPr>
        <w:tabs>
          <w:tab w:val="left" w:pos="9229"/>
        </w:tabs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133.1 Гражданского кодекса Российской Федерации </w:t>
      </w:r>
      <w:r w:rsidR="00E27D1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далее ГК РФ):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305E89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недвижимой вещью, участвующей в обороте как единый объект, может являться единый недвижимый комплекс, представляющий собой совокупность объединенных единым назначением зданий, сооружений и иных вещей, если в едином государственном реестре прав на недвижимое имущество зарегистрировано право собственности на</w:t>
      </w:r>
      <w:r w:rsidR="00E27D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совокупность указанных объектов в целом как одну недвижимую вещь, и такие здания, сооружения и иные вещи: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End"/>
    </w:p>
    <w:p w:rsidR="00305E89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- либо неразрывно связаны физически или технологически, в том числе линейные объекты (железные дороги, линии электропередачи, трубопроводы и другие);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либо </w:t>
      </w: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расположены</w:t>
      </w:r>
      <w:proofErr w:type="gramEnd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одном земельном участке;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Style w:val="21"/>
          <w:rFonts w:eastAsiaTheme="minorHAnsi"/>
          <w:color w:val="000000" w:themeColor="text1"/>
          <w:sz w:val="28"/>
          <w:szCs w:val="28"/>
        </w:rPr>
        <w:t>к единым недвижимым комплексам применяются правила о неделимых вещах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2ACC" w:rsidRPr="00872ACC" w:rsidRDefault="00872ACC" w:rsidP="00872ACC">
      <w:pPr>
        <w:tabs>
          <w:tab w:val="left" w:pos="8863"/>
        </w:tabs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пункту 1 статьи 133 ГК РФ вещь, раздел которой в натуре невозможен без разрушения, повреждения вещи или изменения ее назначения и которая </w:t>
      </w:r>
      <w:r w:rsidRPr="00872ACC">
        <w:rPr>
          <w:rStyle w:val="21"/>
          <w:rFonts w:eastAsiaTheme="minorHAnsi"/>
          <w:color w:val="000000" w:themeColor="text1"/>
          <w:sz w:val="28"/>
          <w:szCs w:val="28"/>
        </w:rPr>
        <w:t>выступает в обороте как единый объект вещных прав, является неделимой вещью и в том случае, если она имеет составные части.</w:t>
      </w:r>
      <w:r w:rsidR="00305E8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 этой связи процедура раздела, выдела объектов недвижимости из состава единого недвижимого комплекса законодательством Российской Федерации не предусмотрена.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Учитывая изложенное, необходимо обратить внимание, что принимая решение об объединении нескольких объектов недвижимости в единый недвижимый комплекс, правообладателю таких объектов недвижимости следует учитывать, что к единым недвижимым комплексам применяются</w:t>
      </w:r>
      <w:r w:rsidR="00E67F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правила о неделимых вещах, и, соответственно, правовые последствия принятия такого решения.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тем по существу поставленных вопросов отмечаем, что согласно части 1 статьи 46 Федерального закона от 13 июля 2015 г. </w:t>
      </w:r>
      <w:r w:rsidR="00E67FE4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218-ФЗ «О государственной регистрации недвижимости» (далее - Закон о недвижимости) государственный кадастровый учет и государственная регистрация права собственности на единый недвижимый комплекс осуществляются: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завершением строительства объектов недвижимости, если в соответствии с проектной документацией предусмотрена эксплуатация таких объектов как единого недвижимого комплекса;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объединением нескольких указанных в статье 133.1 ГК РФ объектов недвижимости, </w:t>
      </w:r>
      <w:r w:rsidRPr="00872ACC">
        <w:rPr>
          <w:rStyle w:val="21"/>
          <w:rFonts w:eastAsiaTheme="minorHAnsi"/>
          <w:color w:val="000000" w:themeColor="text1"/>
          <w:sz w:val="28"/>
          <w:szCs w:val="28"/>
        </w:rPr>
        <w:t>государственный кадастровый учет которых осуществлен в Едином государственном реестре недвижимости (ЕГРН) и права на которые зарегистрированы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ЕГРН, по заявлению их собственника.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Учитывая изложенное, государственный кадастровый учет и государственная регистрация прав могут быть осуществлены, в том числе в отношении единого недвижимого комплекса, представляющего собой совокупность нескольких объединенных единым назначением и (или) расположенных на одном земельном участке зданий, сооружений, государственный кадастровый учет которых осуществлен в ЕГРН и </w:t>
      </w: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proofErr w:type="gramEnd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которые зарегистрированы в ЕГРН.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обращаем внимание, что осуществление государственного кадастрового учета и (или) государственной регистрации прав приостанавливается по решению государственного регистратора </w:t>
      </w: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прав</w:t>
      </w:r>
      <w:proofErr w:type="gramEnd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в случае, если объект, о государственном кадастровом учете и (или) государственной регистрации прав которого представлено заявление, не является объектом недвижимости, государственный кадастровый учет которого и (или) государственная регистрация прав на который осуществляются в соответствии с Законом о недвижимости (пункт 19 части 1 статьи 26 Закона о недвижимости).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действующим законодательством государственный кадастровый учет и государственная регистрация прав в порядке, установленном Законом о недвижимости, на объекты, не являющиеся объектами недвижимости, не предусмотрена.</w:t>
      </w:r>
    </w:p>
    <w:p w:rsidR="00872ACC" w:rsidRPr="00872ACC" w:rsidRDefault="00872ACC" w:rsidP="00872ACC">
      <w:pPr>
        <w:tabs>
          <w:tab w:val="left" w:pos="8820"/>
        </w:tabs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 этой связи, принимая также во внимание положение пункта 10.2 статьи 1 Градостроительного кодекса Российской Федерации, согласно которому навесы являются некапитальными строениями, сооружениями, полагаем, что сведения об описываемом в обращении сооружении «навес» не подлежат внесению в ЕРГН и отражению в едином недвижимом комплексе.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пунктами 20, 50 Требований к подготовке технического плана и составу содержащихся в нем сведений, утвержденных приказом Минэкономразвития России от 18 декабря 2015 г. № 953 (далее - Требования):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сведения о едином недвижимом комплексе, за исключением сведений о местоположении входящих в состав такого единого недвижимого </w:t>
      </w: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комплекса зданий, сооружений на земельном участке их площади и площади застройки, указываются в техническом плане на основании представленной заказчиком кадастровых работ проектной документации такого единого недвижимого комплекса, за исключением случая, предусмотренного пунктом 2 части 1 статьи 46 Закона о недвижимости;</w:t>
      </w:r>
      <w:proofErr w:type="gramEnd"/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подготовки технического плана единого недвижимого комплекса в разделе «Заключение кадастрового инженера» такого технического плана указываются сведения, характеризующие единый недвижимый комплекс, в том числе в случаях, если единый недвижимый комплекс является таковым, поскольку совокупность составляющих его объединенных единым назначением зданий, сооружений неразрывно связана технологически, указываются сведения о содержаний такой технологической связи.</w:t>
      </w:r>
      <w:proofErr w:type="gramEnd"/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в случае, предусмотренном пунктом 2 части 1 статьи 46 Закона о недвижимости, технический план, необходимый для постановки на государственный кадастровый учет единого недвижимого комплекса:</w:t>
      </w:r>
    </w:p>
    <w:p w:rsidR="00872ACC" w:rsidRPr="00872ACC" w:rsidRDefault="00872ACC" w:rsidP="00872ACC">
      <w:pPr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может быть подготовлен на основании декларации об объекте недвижимости, составленной и заверенной правообладателем зданий, сооружений, государственный кадастровый учет которых ранее был осуществлен в ЕГРН и </w:t>
      </w:r>
      <w:proofErr w:type="gramStart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proofErr w:type="gramEnd"/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которые были зарегистрированы в ЕГРН (пункт 2 Требований к подготовке декларации об объекте недвижимости и составу содержащихся в ней сведений, утвержденных приказом Минэкономразвития России от 18 декабря 2015 г. № 953);</w:t>
      </w:r>
    </w:p>
    <w:p w:rsidR="00872ACC" w:rsidRPr="00872ACC" w:rsidRDefault="00872ACC" w:rsidP="00872ACC">
      <w:pPr>
        <w:tabs>
          <w:tab w:val="left" w:pos="8834"/>
        </w:tabs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должен содержать в разделе «Заключение кадастрового инженера» сведения, характеризующие единый недвижимый комплекс (при этом сведения о содержании технологической связи объединенных единым назначением зданий, сооружений в виду ее от</w:t>
      </w:r>
      <w:r w:rsidR="00E67FE4">
        <w:rPr>
          <w:rFonts w:ascii="Times New Roman" w:hAnsi="Times New Roman" w:cs="Times New Roman"/>
          <w:color w:val="000000" w:themeColor="text1"/>
          <w:sz w:val="28"/>
          <w:szCs w:val="28"/>
        </w:rPr>
        <w:t>сутствия не указываются).</w:t>
      </w:r>
      <w:r w:rsidR="00E67FE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72ACC" w:rsidRPr="00E67FE4" w:rsidRDefault="00DE2B05" w:rsidP="00E67FE4">
      <w:pPr>
        <w:autoSpaceDE w:val="0"/>
        <w:autoSpaceDN w:val="0"/>
        <w:adjustRightInd w:val="0"/>
        <w:spacing w:after="0" w:line="240" w:lineRule="auto"/>
        <w:ind w:firstLine="7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1.9pt;margin-top:266.1pt;width:154.45pt;height:30.95pt;z-index:-251658752;mso-wrap-distance-left:8.65pt;mso-wrap-distance-right:72.7pt;mso-wrap-distance-bottom:20.45pt;mso-position-horizontal-relative:margin" filled="f" stroked="f">
            <v:textbox style="mso-fit-shape-to-text:t" inset="0,0,0,0">
              <w:txbxContent>
                <w:p w:rsidR="00872ACC" w:rsidRPr="00E67FE4" w:rsidRDefault="00872ACC" w:rsidP="00E67FE4"/>
              </w:txbxContent>
            </v:textbox>
            <w10:wrap type="topAndBottom" anchorx="margin"/>
          </v:shape>
        </w:pict>
      </w:r>
      <w:r w:rsidR="00872ACC"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>Состав сведений о едином недвижимом комплексе, подлежащих внесению в реестр объектов недвижимости ЕГРН, установлен статьей 8 Закона о недвижимости, пунктом 41 Порядка ведения Единого государственного реестра недвижимости, утвержденного приказом Минэкономразвития России от 16 декабря 2015 г. № 943 (далее - Порядок). Внесение в реестр недвижимости ЕГРН, а также указание в техническом плане, необходимом для постановки на государственный кадастровый учет единого недвижимого комплекса, «сведений об основной характеристике ЕНК и его координатах» действующими нормативными правовыми актами, в том числе Законом о недвижимости</w:t>
      </w:r>
      <w:r w:rsidR="00612F6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72ACC" w:rsidRPr="00872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Порядком, Требованиями не предусмотрено. Особенности подготовки технического плана в отношении единого недвижимого комплекса определены также абзацем девятым пункта 16, пунктом 33. абзацем </w:t>
      </w:r>
      <w:r w:rsidR="00872ACC" w:rsidRPr="00E67FE4">
        <w:rPr>
          <w:rFonts w:ascii="Times New Roman" w:hAnsi="Times New Roman" w:cs="Times New Roman"/>
          <w:color w:val="000000" w:themeColor="text1"/>
          <w:sz w:val="28"/>
          <w:szCs w:val="28"/>
        </w:rPr>
        <w:t>десятым пункта 34 Требований.</w:t>
      </w:r>
    </w:p>
    <w:p w:rsidR="00E67FE4" w:rsidRDefault="00E67FE4" w:rsidP="00E67FE4">
      <w:pPr>
        <w:spacing w:after="0" w:line="240" w:lineRule="auto"/>
        <w:jc w:val="center"/>
        <w:rPr>
          <w:rStyle w:val="2Exact0"/>
          <w:rFonts w:eastAsiaTheme="minorHAnsi"/>
          <w:sz w:val="28"/>
          <w:szCs w:val="28"/>
        </w:rPr>
      </w:pPr>
    </w:p>
    <w:p w:rsidR="00E67FE4" w:rsidRPr="00E67FE4" w:rsidRDefault="00946EE1" w:rsidP="00070644">
      <w:pPr>
        <w:spacing w:after="0" w:line="240" w:lineRule="auto"/>
        <w:rPr>
          <w:sz w:val="28"/>
          <w:szCs w:val="28"/>
        </w:rPr>
      </w:pPr>
      <w:r>
        <w:rPr>
          <w:rStyle w:val="2Exact0"/>
          <w:rFonts w:eastAsiaTheme="minorHAnsi"/>
          <w:sz w:val="28"/>
          <w:szCs w:val="28"/>
        </w:rPr>
        <w:t xml:space="preserve">     </w:t>
      </w:r>
      <w:r w:rsidR="00E67FE4" w:rsidRPr="00946EE1">
        <w:rPr>
          <w:rStyle w:val="2Exact0"/>
          <w:rFonts w:eastAsiaTheme="minorHAnsi"/>
          <w:sz w:val="28"/>
          <w:szCs w:val="28"/>
        </w:rPr>
        <w:t>Заместитель директора</w:t>
      </w:r>
      <w:r w:rsidR="00E67FE4" w:rsidRPr="00946EE1">
        <w:rPr>
          <w:rStyle w:val="2Exact0"/>
          <w:rFonts w:eastAsiaTheme="minorHAnsi"/>
          <w:sz w:val="28"/>
          <w:szCs w:val="28"/>
        </w:rPr>
        <w:br/>
        <w:t xml:space="preserve">Департамента недвижимости     </w:t>
      </w:r>
      <w:r>
        <w:rPr>
          <w:rStyle w:val="2Exact0"/>
          <w:rFonts w:eastAsiaTheme="minorHAnsi"/>
          <w:sz w:val="28"/>
          <w:szCs w:val="28"/>
        </w:rPr>
        <w:t xml:space="preserve">                                                     </w:t>
      </w:r>
      <w:r w:rsidR="00E67FE4" w:rsidRPr="00946EE1">
        <w:rPr>
          <w:rStyle w:val="2Exact0"/>
          <w:rFonts w:eastAsiaTheme="minorHAnsi"/>
          <w:sz w:val="28"/>
          <w:szCs w:val="28"/>
        </w:rPr>
        <w:t xml:space="preserve"> Э.У. </w:t>
      </w:r>
      <w:proofErr w:type="spellStart"/>
      <w:r w:rsidR="00E67FE4" w:rsidRPr="00946EE1">
        <w:rPr>
          <w:rStyle w:val="2Exact0"/>
          <w:rFonts w:eastAsiaTheme="minorHAnsi"/>
          <w:sz w:val="28"/>
          <w:szCs w:val="28"/>
        </w:rPr>
        <w:t>Галишин</w:t>
      </w:r>
      <w:proofErr w:type="spellEnd"/>
    </w:p>
    <w:sectPr w:rsidR="00E67FE4" w:rsidRPr="00E67FE4" w:rsidSect="00946EE1">
      <w:headerReference w:type="even" r:id="rId7"/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D61" w:rsidRDefault="00E72D61" w:rsidP="00DE2B05">
      <w:pPr>
        <w:spacing w:after="0" w:line="240" w:lineRule="auto"/>
      </w:pPr>
      <w:r>
        <w:separator/>
      </w:r>
    </w:p>
  </w:endnote>
  <w:endnote w:type="continuationSeparator" w:id="0">
    <w:p w:rsidR="00E72D61" w:rsidRDefault="00E72D61" w:rsidP="00DE2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D61" w:rsidRDefault="00E72D61" w:rsidP="00DE2B05">
      <w:pPr>
        <w:spacing w:after="0" w:line="240" w:lineRule="auto"/>
      </w:pPr>
      <w:r>
        <w:separator/>
      </w:r>
    </w:p>
  </w:footnote>
  <w:footnote w:type="continuationSeparator" w:id="0">
    <w:p w:rsidR="00E72D61" w:rsidRDefault="00E72D61" w:rsidP="00DE2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CC" w:rsidRDefault="00872AC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CC" w:rsidRDefault="00872AC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C6D7D"/>
    <w:multiLevelType w:val="multilevel"/>
    <w:tmpl w:val="68BA24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5C1B78"/>
    <w:multiLevelType w:val="multilevel"/>
    <w:tmpl w:val="FB9AD7D2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C4678FC"/>
    <w:multiLevelType w:val="multilevel"/>
    <w:tmpl w:val="5DF4E2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E62"/>
    <w:rsid w:val="000007D8"/>
    <w:rsid w:val="00070644"/>
    <w:rsid w:val="000B1E62"/>
    <w:rsid w:val="002114C6"/>
    <w:rsid w:val="002144CE"/>
    <w:rsid w:val="002E24B4"/>
    <w:rsid w:val="00305E89"/>
    <w:rsid w:val="00501839"/>
    <w:rsid w:val="00533F12"/>
    <w:rsid w:val="00612F65"/>
    <w:rsid w:val="006843CF"/>
    <w:rsid w:val="00832CE5"/>
    <w:rsid w:val="00872ACC"/>
    <w:rsid w:val="00946EE1"/>
    <w:rsid w:val="00AE545D"/>
    <w:rsid w:val="00B33D06"/>
    <w:rsid w:val="00B4044B"/>
    <w:rsid w:val="00B41C9D"/>
    <w:rsid w:val="00DE2B05"/>
    <w:rsid w:val="00E27D15"/>
    <w:rsid w:val="00E67FE4"/>
    <w:rsid w:val="00E72D61"/>
    <w:rsid w:val="00F96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Exact">
    <w:name w:val="Основной текст (3) Exact"/>
    <w:basedOn w:val="a0"/>
    <w:rsid w:val="000B1E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4Exact">
    <w:name w:val="Основной текст (4) Exact"/>
    <w:basedOn w:val="a0"/>
    <w:rsid w:val="00533F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  <w:u w:val="none"/>
    </w:rPr>
  </w:style>
  <w:style w:type="paragraph" w:styleId="a3">
    <w:name w:val="List Paragraph"/>
    <w:basedOn w:val="a"/>
    <w:uiPriority w:val="34"/>
    <w:qFormat/>
    <w:rsid w:val="00533F12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6843CF"/>
    <w:rPr>
      <w:rFonts w:ascii="Times New Roman" w:eastAsia="Times New Roman" w:hAnsi="Times New Roman" w:cs="Times New Roman"/>
      <w:spacing w:val="-10"/>
      <w:sz w:val="26"/>
      <w:szCs w:val="26"/>
      <w:shd w:val="clear" w:color="auto" w:fill="FFFFFF"/>
    </w:rPr>
  </w:style>
  <w:style w:type="character" w:customStyle="1" w:styleId="2Exact">
    <w:name w:val="Подпись к картинке (2) Exact"/>
    <w:basedOn w:val="a0"/>
    <w:link w:val="2"/>
    <w:rsid w:val="006843CF"/>
    <w:rPr>
      <w:rFonts w:ascii="Times New Roman" w:eastAsia="Times New Roman" w:hAnsi="Times New Roman" w:cs="Times New Roman"/>
      <w:spacing w:val="-10"/>
      <w:sz w:val="26"/>
      <w:szCs w:val="26"/>
      <w:shd w:val="clear" w:color="auto" w:fill="FFFFFF"/>
      <w:lang w:val="en-US" w:bidi="en-US"/>
    </w:rPr>
  </w:style>
  <w:style w:type="character" w:customStyle="1" w:styleId="4-1pt150">
    <w:name w:val="Основной текст (4) + Курсив;Интервал -1 pt;Масштаб 150%"/>
    <w:basedOn w:val="4"/>
    <w:rsid w:val="006843CF"/>
    <w:rPr>
      <w:i/>
      <w:iCs/>
      <w:color w:val="000000"/>
      <w:spacing w:val="-20"/>
      <w:w w:val="150"/>
      <w:position w:val="0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6843C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26"/>
      <w:szCs w:val="26"/>
    </w:rPr>
  </w:style>
  <w:style w:type="paragraph" w:customStyle="1" w:styleId="2">
    <w:name w:val="Подпись к картинке (2)"/>
    <w:basedOn w:val="a"/>
    <w:link w:val="2Exact"/>
    <w:rsid w:val="006843CF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-10"/>
      <w:sz w:val="26"/>
      <w:szCs w:val="26"/>
      <w:lang w:val="en-US" w:bidi="en-US"/>
    </w:rPr>
  </w:style>
  <w:style w:type="character" w:customStyle="1" w:styleId="2Exact0">
    <w:name w:val="Основной текст (2) Exact"/>
    <w:basedOn w:val="a0"/>
    <w:rsid w:val="00872A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0"/>
    <w:rsid w:val="00872A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sid w:val="00872ACC"/>
    <w:rPr>
      <w:rFonts w:ascii="Times New Roman" w:eastAsia="Times New Roman" w:hAnsi="Times New Roman" w:cs="Times New Roman"/>
      <w:sz w:val="11"/>
      <w:szCs w:val="11"/>
      <w:shd w:val="clear" w:color="auto" w:fill="FFFFFF"/>
      <w:lang w:val="en-US" w:bidi="en-US"/>
    </w:rPr>
  </w:style>
  <w:style w:type="character" w:customStyle="1" w:styleId="63pt">
    <w:name w:val="Основной текст (6) + Интервал 3 pt"/>
    <w:basedOn w:val="6"/>
    <w:rsid w:val="00872ACC"/>
    <w:rPr>
      <w:color w:val="000000"/>
      <w:spacing w:val="60"/>
      <w:w w:val="100"/>
      <w:position w:val="0"/>
    </w:rPr>
  </w:style>
  <w:style w:type="character" w:customStyle="1" w:styleId="21">
    <w:name w:val="Основной текст (2)"/>
    <w:basedOn w:val="20"/>
    <w:rsid w:val="00872ACC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872ACC"/>
    <w:pPr>
      <w:widowControl w:val="0"/>
      <w:shd w:val="clear" w:color="auto" w:fill="FFFFFF"/>
      <w:spacing w:after="180" w:line="0" w:lineRule="atLeast"/>
      <w:jc w:val="right"/>
    </w:pPr>
    <w:rPr>
      <w:rFonts w:ascii="Times New Roman" w:eastAsia="Times New Roman" w:hAnsi="Times New Roman" w:cs="Times New Roman"/>
      <w:sz w:val="11"/>
      <w:szCs w:val="11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1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5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2915</Words>
  <Characters>16619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2019-03-05T07:20:00Z</dcterms:created>
  <dcterms:modified xsi:type="dcterms:W3CDTF">2019-03-05T09:02:00Z</dcterms:modified>
</cp:coreProperties>
</file>