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FADE1" w14:textId="77777777" w:rsidR="008C3E32" w:rsidRPr="002F7567" w:rsidRDefault="008C3E32" w:rsidP="006F06C0">
      <w:pPr>
        <w:widowControl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  <w:r w:rsidRPr="002F7567"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33EA488" wp14:editId="453AF48F">
            <wp:simplePos x="0" y="0"/>
            <wp:positionH relativeFrom="page">
              <wp:align>center</wp:align>
            </wp:positionH>
            <wp:positionV relativeFrom="paragraph">
              <wp:posOffset>-39370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E4363" w14:textId="77777777" w:rsidR="008C3E32" w:rsidRPr="002F7567" w:rsidRDefault="008C3E32" w:rsidP="006F06C0">
      <w:pPr>
        <w:widowControl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</w:p>
    <w:p w14:paraId="72AC2512" w14:textId="77777777" w:rsidR="008C3E32" w:rsidRPr="002F7567" w:rsidRDefault="008C3E32" w:rsidP="006F06C0">
      <w:pPr>
        <w:widowControl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</w:p>
    <w:p w14:paraId="51172A42" w14:textId="77777777" w:rsidR="008C3E32" w:rsidRPr="002F7567" w:rsidRDefault="008C3E32" w:rsidP="006F06C0">
      <w:pPr>
        <w:widowControl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</w:p>
    <w:p w14:paraId="00BD1699" w14:textId="77777777" w:rsidR="008C3E32" w:rsidRPr="002F7567" w:rsidRDefault="008C3E32" w:rsidP="006F06C0">
      <w:pPr>
        <w:widowControl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</w:p>
    <w:p w14:paraId="71189F48" w14:textId="77777777" w:rsidR="00956323" w:rsidRPr="002F7567" w:rsidRDefault="00956323" w:rsidP="008C3E32">
      <w:pPr>
        <w:widowControl/>
        <w:autoSpaceDE/>
        <w:autoSpaceDN/>
        <w:jc w:val="center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  <w:r w:rsidRPr="002F7567">
        <w:rPr>
          <w:rFonts w:ascii="Tahoma" w:eastAsia="Times New Roman" w:hAnsi="Tahoma" w:cs="Tahoma"/>
          <w:b/>
          <w:bCs/>
          <w:kern w:val="36"/>
          <w:lang w:eastAsia="ru-RU"/>
        </w:rPr>
        <w:t>Привязка объекта капитального строительства к земельному участку</w:t>
      </w:r>
    </w:p>
    <w:p w14:paraId="58A373BC" w14:textId="77777777" w:rsidR="006F06C0" w:rsidRPr="002F7567" w:rsidRDefault="006F06C0" w:rsidP="006F06C0">
      <w:pPr>
        <w:widowControl/>
        <w:autoSpaceDE/>
        <w:autoSpaceDN/>
        <w:jc w:val="both"/>
        <w:outlineLvl w:val="0"/>
        <w:rPr>
          <w:rFonts w:ascii="Tahoma" w:eastAsia="Times New Roman" w:hAnsi="Tahoma" w:cs="Tahoma"/>
          <w:b/>
          <w:bCs/>
          <w:kern w:val="36"/>
          <w:lang w:eastAsia="ru-RU"/>
        </w:rPr>
      </w:pPr>
    </w:p>
    <w:p w14:paraId="119BCBF1" w14:textId="77777777" w:rsidR="00956323" w:rsidRPr="002F7567" w:rsidRDefault="00956323" w:rsidP="006F06C0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2F7567">
        <w:rPr>
          <w:rFonts w:ascii="Tahoma" w:hAnsi="Tahoma" w:cs="Tahoma"/>
          <w:sz w:val="22"/>
          <w:szCs w:val="22"/>
        </w:rPr>
        <w:t>Сегодня поговорим о сведениях, содержащихся в Едином государственном реестре недвижимости (Далее - ЕГРН), а именно о земельном участке, на котором располагаются здания, строения и сооружения.</w:t>
      </w:r>
    </w:p>
    <w:p w14:paraId="20EB8B75" w14:textId="77777777" w:rsidR="006F06C0" w:rsidRPr="002F7567" w:rsidRDefault="006F06C0" w:rsidP="006F06C0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0751D61C" w14:textId="6EA7714D" w:rsidR="00956323" w:rsidRPr="002F7567" w:rsidRDefault="00956323" w:rsidP="006F06C0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2F7567">
        <w:rPr>
          <w:rFonts w:ascii="Tahoma" w:hAnsi="Tahoma" w:cs="Tahoma"/>
          <w:sz w:val="22"/>
          <w:szCs w:val="22"/>
        </w:rPr>
        <w:t xml:space="preserve">Проверить информацию о том привязаны ли объекты </w:t>
      </w:r>
      <w:r w:rsidR="00AE6E2A" w:rsidRPr="00AE6E2A">
        <w:rPr>
          <w:rFonts w:ascii="Tahoma" w:hAnsi="Tahoma" w:cs="Tahoma"/>
          <w:sz w:val="22"/>
          <w:szCs w:val="22"/>
        </w:rPr>
        <w:t xml:space="preserve">капитального строительства </w:t>
      </w:r>
      <w:r w:rsidR="006F06C0" w:rsidRPr="002F7567">
        <w:rPr>
          <w:rFonts w:ascii="Tahoma" w:hAnsi="Tahoma" w:cs="Tahoma"/>
          <w:sz w:val="22"/>
          <w:szCs w:val="22"/>
        </w:rPr>
        <w:t>к земельному участку</w:t>
      </w:r>
      <w:r w:rsidRPr="002F7567">
        <w:rPr>
          <w:rFonts w:ascii="Tahoma" w:hAnsi="Tahoma" w:cs="Tahoma"/>
          <w:sz w:val="22"/>
          <w:szCs w:val="22"/>
        </w:rPr>
        <w:t xml:space="preserve"> достаточно просто. В выписке ЕГРН на здание будет заполнен реквизит "Кадастровые но</w:t>
      </w:r>
      <w:r w:rsidR="006F06C0" w:rsidRPr="002F7567">
        <w:rPr>
          <w:rFonts w:ascii="Tahoma" w:hAnsi="Tahoma" w:cs="Tahoma"/>
          <w:sz w:val="22"/>
          <w:szCs w:val="22"/>
        </w:rPr>
        <w:t xml:space="preserve">мера иных объектов недвижимости, в </w:t>
      </w:r>
      <w:r w:rsidRPr="002F7567">
        <w:rPr>
          <w:rFonts w:ascii="Tahoma" w:hAnsi="Tahoma" w:cs="Tahoma"/>
          <w:sz w:val="22"/>
          <w:szCs w:val="22"/>
        </w:rPr>
        <w:t>пределах которых расположен объект недвижимости", а в выписке на участок реквизит "Кадастровые номера расположенных в пределах земельного участка объектов недвижимости" (смотрите Рисунок №1)</w:t>
      </w:r>
      <w:r w:rsidR="006F06C0" w:rsidRPr="002F7567">
        <w:rPr>
          <w:rFonts w:ascii="Tahoma" w:hAnsi="Tahoma" w:cs="Tahoma"/>
          <w:sz w:val="22"/>
          <w:szCs w:val="22"/>
        </w:rPr>
        <w:t>. Если информация отсутствует, значит связь не установлена.</w:t>
      </w:r>
    </w:p>
    <w:p w14:paraId="698F920A" w14:textId="77777777" w:rsidR="006F06C0" w:rsidRPr="002F7567" w:rsidRDefault="006F06C0" w:rsidP="006F06C0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sz w:val="22"/>
          <w:szCs w:val="22"/>
        </w:rPr>
      </w:pPr>
    </w:p>
    <w:p w14:paraId="43E2675E" w14:textId="6A352FBD" w:rsidR="00956323" w:rsidRPr="002F7567" w:rsidRDefault="00956323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b/>
          <w:lang w:eastAsia="ru-RU"/>
        </w:rPr>
      </w:pPr>
      <w:r w:rsidRPr="002F7567">
        <w:rPr>
          <w:rFonts w:ascii="Tahoma" w:eastAsia="Times New Roman" w:hAnsi="Tahoma" w:cs="Tahoma"/>
          <w:b/>
          <w:lang w:eastAsia="ru-RU"/>
        </w:rPr>
        <w:t xml:space="preserve">Для чего необходимо вносить изменения в ЕГРН и «привязывать» объект </w:t>
      </w:r>
      <w:r w:rsidR="00AE6E2A" w:rsidRPr="00AE6E2A">
        <w:rPr>
          <w:rFonts w:ascii="Tahoma" w:eastAsia="Times New Roman" w:hAnsi="Tahoma" w:cs="Tahoma"/>
          <w:b/>
          <w:lang w:eastAsia="ru-RU"/>
        </w:rPr>
        <w:t xml:space="preserve">капитального строительства </w:t>
      </w:r>
      <w:r w:rsidR="006F06C0" w:rsidRPr="002F7567">
        <w:rPr>
          <w:rFonts w:ascii="Tahoma" w:eastAsia="Times New Roman" w:hAnsi="Tahoma" w:cs="Tahoma"/>
          <w:b/>
          <w:lang w:eastAsia="ru-RU"/>
        </w:rPr>
        <w:t>к земельному участку</w:t>
      </w:r>
      <w:r w:rsidRPr="002F7567">
        <w:rPr>
          <w:rFonts w:ascii="Tahoma" w:eastAsia="Times New Roman" w:hAnsi="Tahoma" w:cs="Tahoma"/>
          <w:b/>
          <w:lang w:eastAsia="ru-RU"/>
        </w:rPr>
        <w:t>?</w:t>
      </w:r>
    </w:p>
    <w:p w14:paraId="5FA463E7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b/>
          <w:lang w:eastAsia="ru-RU"/>
        </w:rPr>
      </w:pPr>
    </w:p>
    <w:p w14:paraId="40997E31" w14:textId="77777777" w:rsidR="00956323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>В соответствии со статьей</w:t>
      </w:r>
      <w:r w:rsidR="00956323" w:rsidRPr="002F7567">
        <w:rPr>
          <w:rFonts w:ascii="Tahoma" w:eastAsia="Times New Roman" w:hAnsi="Tahoma" w:cs="Tahoma"/>
          <w:lang w:eastAsia="ru-RU"/>
        </w:rPr>
        <w:t xml:space="preserve"> 1 </w:t>
      </w:r>
      <w:hyperlink r:id="rId5" w:history="1">
        <w:r w:rsidR="00956323" w:rsidRPr="002F7567">
          <w:rPr>
            <w:rStyle w:val="a6"/>
            <w:rFonts w:ascii="Tahoma" w:eastAsia="Times New Roman" w:hAnsi="Tahoma" w:cs="Tahoma"/>
            <w:color w:val="auto"/>
            <w:u w:val="none"/>
            <w:lang w:eastAsia="ru-RU"/>
          </w:rPr>
          <w:t>Земельного кодекса РФ</w:t>
        </w:r>
      </w:hyperlink>
      <w:r w:rsidR="00956323" w:rsidRPr="002F7567">
        <w:rPr>
          <w:rFonts w:ascii="Tahoma" w:eastAsia="Times New Roman" w:hAnsi="Tahoma" w:cs="Tahoma"/>
          <w:lang w:eastAsia="ru-RU"/>
        </w:rPr>
        <w:t>, судьба земельного участка неразрывно связана с судьбой расположенной на нём недвижимости: </w:t>
      </w:r>
      <w:r w:rsidR="00956323" w:rsidRPr="002F7567">
        <w:rPr>
          <w:rFonts w:ascii="Tahoma" w:eastAsia="Times New Roman" w:hAnsi="Tahoma" w:cs="Tahoma"/>
          <w:i/>
          <w:iCs/>
          <w:lang w:eastAsia="ru-RU"/>
        </w:rPr>
        <w:t>«единство судьбы земельных участков и прочно связанных с ними объектов, согласно которому все прочно связанные с земельными участками объекты следуют судьбе земельных участков</w:t>
      </w:r>
      <w:r w:rsidR="00956323" w:rsidRPr="002F7567">
        <w:rPr>
          <w:rFonts w:ascii="Tahoma" w:eastAsia="Times New Roman" w:hAnsi="Tahoma" w:cs="Tahoma"/>
          <w:lang w:eastAsia="ru-RU"/>
        </w:rPr>
        <w:t>».</w:t>
      </w:r>
    </w:p>
    <w:p w14:paraId="5B8AFF82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14:paraId="7E78F2AB" w14:textId="77777777" w:rsidR="00956323" w:rsidRPr="002F7567" w:rsidRDefault="00956323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 xml:space="preserve">Это значит, что при проведении сделок (например, продаже или дарении) здания, строения или сооружения предметом сделки должен быть и земельный участок, принадлежащий продавцу на праве собственности. Если земельный участок находится у продавца в аренде, то стороны заключают соглашение о передаче прав и обязанностей </w:t>
      </w:r>
      <w:hyperlink r:id="rId6" w:history="1">
        <w:r w:rsidRPr="002F7567">
          <w:rPr>
            <w:rStyle w:val="a6"/>
            <w:rFonts w:ascii="Tahoma" w:eastAsia="Times New Roman" w:hAnsi="Tahoma" w:cs="Tahoma"/>
            <w:color w:val="auto"/>
            <w:u w:val="none"/>
            <w:lang w:eastAsia="ru-RU"/>
          </w:rPr>
          <w:t>по договору аренды</w:t>
        </w:r>
      </w:hyperlink>
      <w:r w:rsidRPr="002F7567">
        <w:rPr>
          <w:rFonts w:ascii="Tahoma" w:eastAsia="Times New Roman" w:hAnsi="Tahoma" w:cs="Tahoma"/>
          <w:lang w:eastAsia="ru-RU"/>
        </w:rPr>
        <w:t>.</w:t>
      </w:r>
    </w:p>
    <w:p w14:paraId="01027F2A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14:paraId="57D5173E" w14:textId="77777777" w:rsidR="00956323" w:rsidRPr="002F7567" w:rsidRDefault="00956323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>Но, на практике, многие сталкиваются с тем, что в ЕГРН</w:t>
      </w:r>
      <w:r w:rsidR="006F06C0" w:rsidRPr="002F7567">
        <w:rPr>
          <w:rFonts w:ascii="Tahoma" w:eastAsia="Times New Roman" w:hAnsi="Tahoma" w:cs="Tahoma"/>
          <w:lang w:eastAsia="ru-RU"/>
        </w:rPr>
        <w:t xml:space="preserve"> </w:t>
      </w:r>
      <w:r w:rsidRPr="002F7567">
        <w:rPr>
          <w:rFonts w:ascii="Tahoma" w:eastAsia="Times New Roman" w:hAnsi="Tahoma" w:cs="Tahoma"/>
          <w:lang w:eastAsia="ru-RU"/>
        </w:rPr>
        <w:t>отсутствуют сведения о том, какой объект находится на определённом земельном участке. </w:t>
      </w:r>
      <w:r w:rsidR="006F06C0" w:rsidRPr="002F7567">
        <w:rPr>
          <w:rFonts w:ascii="Tahoma" w:eastAsia="Times New Roman" w:hAnsi="Tahoma" w:cs="Tahoma"/>
          <w:iCs/>
          <w:lang w:eastAsia="ru-RU"/>
        </w:rPr>
        <w:t xml:space="preserve">В </w:t>
      </w:r>
      <w:r w:rsidRPr="002F7567">
        <w:rPr>
          <w:rFonts w:ascii="Tahoma" w:eastAsia="Times New Roman" w:hAnsi="Tahoma" w:cs="Tahoma"/>
          <w:iCs/>
          <w:lang w:eastAsia="ru-RU"/>
        </w:rPr>
        <w:t>У</w:t>
      </w:r>
      <w:r w:rsidR="006F06C0" w:rsidRPr="002F7567">
        <w:rPr>
          <w:rFonts w:ascii="Tahoma" w:eastAsia="Times New Roman" w:hAnsi="Tahoma" w:cs="Tahoma"/>
          <w:iCs/>
          <w:lang w:eastAsia="ru-RU"/>
        </w:rPr>
        <w:t>правлении</w:t>
      </w:r>
      <w:r w:rsidRPr="002F7567">
        <w:rPr>
          <w:rFonts w:ascii="Tahoma" w:eastAsia="Times New Roman" w:hAnsi="Tahoma" w:cs="Tahoma"/>
          <w:iCs/>
          <w:lang w:eastAsia="ru-RU"/>
        </w:rPr>
        <w:t xml:space="preserve"> Росреестра </w:t>
      </w:r>
      <w:r w:rsidR="006F06C0" w:rsidRPr="002F7567">
        <w:rPr>
          <w:rFonts w:ascii="Tahoma" w:eastAsia="Times New Roman" w:hAnsi="Tahoma" w:cs="Tahoma"/>
          <w:iCs/>
          <w:lang w:eastAsia="ru-RU"/>
        </w:rPr>
        <w:t>поясняют</w:t>
      </w:r>
      <w:r w:rsidRPr="002F7567">
        <w:rPr>
          <w:rFonts w:ascii="Tahoma" w:eastAsia="Times New Roman" w:hAnsi="Tahoma" w:cs="Tahoma"/>
          <w:iCs/>
          <w:lang w:eastAsia="ru-RU"/>
        </w:rPr>
        <w:t>:</w:t>
      </w:r>
      <w:r w:rsidRPr="002F7567">
        <w:rPr>
          <w:rFonts w:ascii="Tahoma" w:eastAsia="Times New Roman" w:hAnsi="Tahoma" w:cs="Tahoma"/>
          <w:i/>
          <w:iCs/>
          <w:lang w:eastAsia="ru-RU"/>
        </w:rPr>
        <w:t xml:space="preserve"> «Учитывая то, что вся недвижимость находится в собственности граждан или организаций, вопрос привязки объектов капитального строительства (Далее - ОКС) к земельным участкам является более чем актуальным. Привязать объект к земле – значит определить его координаты на местности. Благодаря такой установленной связи своего дома, дачи, здания или гаража с землёй собственник избежит проблемных ситуаций, связанных с владением и распоряжением своей недвижимостью. Так, отсутствие в ЕГРН сведений о привязке ОКС к земле может стать препятствием в выдаче кредита под залог недвижимости, а в случае изъятия земельного участка для государственных или муниципальных нужд могут пострадать интересы собственника дома. Коммунальные службы также могут проводить на вашем земельном участке работы, не согласовывая их с вами по причине отсутствия в ЕГРН сведений о привязке строения к участку».</w:t>
      </w:r>
    </w:p>
    <w:p w14:paraId="24E98D14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i/>
          <w:iCs/>
          <w:lang w:eastAsia="ru-RU"/>
        </w:rPr>
      </w:pPr>
    </w:p>
    <w:p w14:paraId="2ED5F841" w14:textId="1EE9E5FB" w:rsidR="00956323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b/>
          <w:lang w:eastAsia="ru-RU"/>
        </w:rPr>
      </w:pPr>
      <w:r w:rsidRPr="002F7567">
        <w:rPr>
          <w:rFonts w:ascii="Tahoma" w:eastAsia="Times New Roman" w:hAnsi="Tahoma" w:cs="Tahoma"/>
          <w:b/>
          <w:lang w:eastAsia="ru-RU"/>
        </w:rPr>
        <w:t>Итак, к</w:t>
      </w:r>
      <w:r w:rsidR="00956323" w:rsidRPr="002F7567">
        <w:rPr>
          <w:rFonts w:ascii="Tahoma" w:eastAsia="Times New Roman" w:hAnsi="Tahoma" w:cs="Tahoma"/>
          <w:b/>
          <w:lang w:eastAsia="ru-RU"/>
        </w:rPr>
        <w:t xml:space="preserve">ак </w:t>
      </w:r>
      <w:r w:rsidRPr="002F7567">
        <w:rPr>
          <w:rFonts w:ascii="Tahoma" w:eastAsia="Times New Roman" w:hAnsi="Tahoma" w:cs="Tahoma"/>
          <w:b/>
          <w:lang w:eastAsia="ru-RU"/>
        </w:rPr>
        <w:t>«</w:t>
      </w:r>
      <w:r w:rsidR="00956323" w:rsidRPr="002F7567">
        <w:rPr>
          <w:rFonts w:ascii="Tahoma" w:eastAsia="Times New Roman" w:hAnsi="Tahoma" w:cs="Tahoma"/>
          <w:b/>
          <w:lang w:eastAsia="ru-RU"/>
        </w:rPr>
        <w:t>связать</w:t>
      </w:r>
      <w:r w:rsidRPr="002F7567">
        <w:rPr>
          <w:rFonts w:ascii="Tahoma" w:eastAsia="Times New Roman" w:hAnsi="Tahoma" w:cs="Tahoma"/>
          <w:b/>
          <w:lang w:eastAsia="ru-RU"/>
        </w:rPr>
        <w:t>»</w:t>
      </w:r>
      <w:r w:rsidR="00956323" w:rsidRPr="002F7567">
        <w:rPr>
          <w:rFonts w:ascii="Tahoma" w:eastAsia="Times New Roman" w:hAnsi="Tahoma" w:cs="Tahoma"/>
          <w:b/>
          <w:lang w:eastAsia="ru-RU"/>
        </w:rPr>
        <w:t xml:space="preserve"> </w:t>
      </w:r>
      <w:r w:rsidR="00AE6E2A" w:rsidRPr="00AE6E2A">
        <w:rPr>
          <w:rFonts w:ascii="Tahoma" w:eastAsia="Times New Roman" w:hAnsi="Tahoma" w:cs="Tahoma"/>
          <w:b/>
          <w:lang w:eastAsia="ru-RU"/>
        </w:rPr>
        <w:t>объекты капитального строительства и земельные участки</w:t>
      </w:r>
      <w:r w:rsidR="00956323" w:rsidRPr="002F7567">
        <w:rPr>
          <w:rFonts w:ascii="Tahoma" w:eastAsia="Times New Roman" w:hAnsi="Tahoma" w:cs="Tahoma"/>
          <w:b/>
          <w:lang w:eastAsia="ru-RU"/>
        </w:rPr>
        <w:t>?</w:t>
      </w:r>
    </w:p>
    <w:p w14:paraId="61A1B419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b/>
          <w:lang w:eastAsia="ru-RU"/>
        </w:rPr>
      </w:pPr>
    </w:p>
    <w:p w14:paraId="1386FECC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 xml:space="preserve">Если </w:t>
      </w:r>
      <w:r w:rsidR="00956323" w:rsidRPr="002F7567">
        <w:rPr>
          <w:rFonts w:ascii="Tahoma" w:eastAsia="Times New Roman" w:hAnsi="Tahoma" w:cs="Tahoma"/>
          <w:lang w:eastAsia="ru-RU"/>
        </w:rPr>
        <w:t>связь</w:t>
      </w:r>
      <w:r w:rsidRPr="002F7567">
        <w:rPr>
          <w:rFonts w:ascii="Tahoma" w:eastAsia="Times New Roman" w:hAnsi="Tahoma" w:cs="Tahoma"/>
          <w:lang w:eastAsia="ru-RU"/>
        </w:rPr>
        <w:t xml:space="preserve"> объекта капитального строительства с земельным участком не установлена, то правообладателю необходимо </w:t>
      </w:r>
      <w:r w:rsidR="00956323" w:rsidRPr="002F7567">
        <w:rPr>
          <w:rFonts w:ascii="Tahoma" w:eastAsia="Times New Roman" w:hAnsi="Tahoma" w:cs="Tahoma"/>
          <w:lang w:eastAsia="ru-RU"/>
        </w:rPr>
        <w:t>обратится к кадастровому инженеру для подготовки технического плана на здание или межевого плана с целью уточнения границ</w:t>
      </w:r>
      <w:r w:rsidRPr="002F7567">
        <w:rPr>
          <w:rFonts w:ascii="Tahoma" w:eastAsia="Times New Roman" w:hAnsi="Tahoma" w:cs="Tahoma"/>
          <w:lang w:eastAsia="ru-RU"/>
        </w:rPr>
        <w:t xml:space="preserve"> </w:t>
      </w:r>
      <w:r w:rsidR="00956323" w:rsidRPr="002F7567">
        <w:rPr>
          <w:rFonts w:ascii="Tahoma" w:eastAsia="Times New Roman" w:hAnsi="Tahoma" w:cs="Tahoma"/>
          <w:lang w:eastAsia="ru-RU"/>
        </w:rPr>
        <w:t>земельного участка</w:t>
      </w:r>
      <w:r w:rsidRPr="002F7567">
        <w:rPr>
          <w:rFonts w:ascii="Tahoma" w:eastAsia="Times New Roman" w:hAnsi="Tahoma" w:cs="Tahoma"/>
          <w:lang w:eastAsia="ru-RU"/>
        </w:rPr>
        <w:t>, с указанием связей соответственно</w:t>
      </w:r>
      <w:r w:rsidR="00956323" w:rsidRPr="002F7567">
        <w:rPr>
          <w:rFonts w:ascii="Tahoma" w:eastAsia="Times New Roman" w:hAnsi="Tahoma" w:cs="Tahoma"/>
          <w:lang w:eastAsia="ru-RU"/>
        </w:rPr>
        <w:t xml:space="preserve">. </w:t>
      </w:r>
    </w:p>
    <w:p w14:paraId="3CE9982C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14:paraId="687FB56F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>Г</w:t>
      </w:r>
      <w:r w:rsidR="00956323" w:rsidRPr="002F7567">
        <w:rPr>
          <w:rFonts w:ascii="Tahoma" w:eastAsia="Times New Roman" w:hAnsi="Tahoma" w:cs="Tahoma"/>
          <w:lang w:eastAsia="ru-RU"/>
        </w:rPr>
        <w:t xml:space="preserve">отовый документ подать с заявлением </w:t>
      </w:r>
      <w:r w:rsidR="008C3E32" w:rsidRPr="002F7567">
        <w:rPr>
          <w:rFonts w:ascii="Tahoma" w:eastAsia="Times New Roman" w:hAnsi="Tahoma" w:cs="Tahoma"/>
          <w:lang w:eastAsia="ru-RU"/>
        </w:rPr>
        <w:t xml:space="preserve">на уточнение характеристик объекта недвижимости </w:t>
      </w:r>
      <w:r w:rsidR="00956323" w:rsidRPr="002F7567">
        <w:rPr>
          <w:rFonts w:ascii="Tahoma" w:eastAsia="Times New Roman" w:hAnsi="Tahoma" w:cs="Tahoma"/>
          <w:lang w:eastAsia="ru-RU"/>
        </w:rPr>
        <w:t xml:space="preserve">в Росреестр. Сделать это можно через </w:t>
      </w:r>
      <w:r w:rsidR="008C3E32" w:rsidRPr="002F7567">
        <w:rPr>
          <w:rFonts w:ascii="Tahoma" w:eastAsia="Times New Roman" w:hAnsi="Tahoma" w:cs="Tahoma"/>
          <w:lang w:eastAsia="ru-RU"/>
        </w:rPr>
        <w:t xml:space="preserve">отделения </w:t>
      </w:r>
      <w:r w:rsidR="00956323" w:rsidRPr="002F7567">
        <w:rPr>
          <w:rFonts w:ascii="Tahoma" w:eastAsia="Times New Roman" w:hAnsi="Tahoma" w:cs="Tahoma"/>
          <w:lang w:eastAsia="ru-RU"/>
        </w:rPr>
        <w:t xml:space="preserve">МФЦ. </w:t>
      </w:r>
    </w:p>
    <w:p w14:paraId="06606148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14:paraId="3A80C798" w14:textId="624EF12C" w:rsidR="00956323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 xml:space="preserve">Важно заметить, что </w:t>
      </w:r>
      <w:r w:rsidR="00956323" w:rsidRPr="002F7567">
        <w:rPr>
          <w:rFonts w:ascii="Tahoma" w:eastAsia="Times New Roman" w:hAnsi="Tahoma" w:cs="Tahoma"/>
          <w:lang w:eastAsia="ru-RU"/>
        </w:rPr>
        <w:t xml:space="preserve">наличие в ЕГРН сведений о </w:t>
      </w:r>
      <w:r w:rsidRPr="002F7567">
        <w:rPr>
          <w:rFonts w:ascii="Tahoma" w:eastAsia="Times New Roman" w:hAnsi="Tahoma" w:cs="Tahoma"/>
          <w:lang w:eastAsia="ru-RU"/>
        </w:rPr>
        <w:t xml:space="preserve">границах ОКСа и </w:t>
      </w:r>
      <w:r w:rsidR="00956323" w:rsidRPr="002F7567">
        <w:rPr>
          <w:rFonts w:ascii="Tahoma" w:eastAsia="Times New Roman" w:hAnsi="Tahoma" w:cs="Tahoma"/>
          <w:lang w:eastAsia="ru-RU"/>
        </w:rPr>
        <w:t xml:space="preserve">привязке </w:t>
      </w:r>
      <w:r w:rsidRPr="002F7567">
        <w:rPr>
          <w:rFonts w:ascii="Tahoma" w:eastAsia="Times New Roman" w:hAnsi="Tahoma" w:cs="Tahoma"/>
          <w:lang w:eastAsia="ru-RU"/>
        </w:rPr>
        <w:t xml:space="preserve">его </w:t>
      </w:r>
      <w:r w:rsidR="00956323" w:rsidRPr="002F7567">
        <w:rPr>
          <w:rFonts w:ascii="Tahoma" w:eastAsia="Times New Roman" w:hAnsi="Tahoma" w:cs="Tahoma"/>
          <w:lang w:eastAsia="ru-RU"/>
        </w:rPr>
        <w:t>к земельному участку позволит отобразить данные на публичной кадастровой карте</w:t>
      </w:r>
      <w:r w:rsidR="00AE6E2A">
        <w:rPr>
          <w:rFonts w:ascii="Tahoma" w:eastAsia="Times New Roman" w:hAnsi="Tahoma" w:cs="Tahoma"/>
          <w:lang w:eastAsia="ru-RU"/>
        </w:rPr>
        <w:t xml:space="preserve"> </w:t>
      </w:r>
      <w:r w:rsidR="00AE6E2A" w:rsidRPr="00AE6E2A">
        <w:rPr>
          <w:rFonts w:ascii="Tahoma" w:hAnsi="Tahoma" w:cs="Tahoma"/>
        </w:rPr>
        <w:t>Росреестра</w:t>
      </w:r>
      <w:r w:rsidR="00956323" w:rsidRPr="00AE6E2A">
        <w:rPr>
          <w:rFonts w:ascii="Tahoma" w:eastAsia="Times New Roman" w:hAnsi="Tahoma" w:cs="Tahoma"/>
          <w:lang w:eastAsia="ru-RU"/>
        </w:rPr>
        <w:t>,</w:t>
      </w:r>
      <w:r w:rsidR="00956323" w:rsidRPr="002F7567">
        <w:rPr>
          <w:rFonts w:ascii="Tahoma" w:eastAsia="Times New Roman" w:hAnsi="Tahoma" w:cs="Tahoma"/>
          <w:lang w:eastAsia="ru-RU"/>
        </w:rPr>
        <w:t xml:space="preserve"> а собственнику убедиться, что границы его здания не выходят за пределы границ земе</w:t>
      </w:r>
      <w:bookmarkStart w:id="0" w:name="_GoBack"/>
      <w:bookmarkEnd w:id="0"/>
      <w:r w:rsidR="00956323" w:rsidRPr="002F7567">
        <w:rPr>
          <w:rFonts w:ascii="Tahoma" w:eastAsia="Times New Roman" w:hAnsi="Tahoma" w:cs="Tahoma"/>
          <w:lang w:eastAsia="ru-RU"/>
        </w:rPr>
        <w:t>льного участка.</w:t>
      </w:r>
      <w:r w:rsidR="008C3E32" w:rsidRPr="002F7567">
        <w:rPr>
          <w:rFonts w:ascii="Tahoma" w:eastAsia="Times New Roman" w:hAnsi="Tahoma" w:cs="Tahoma"/>
          <w:lang w:eastAsia="ru-RU"/>
        </w:rPr>
        <w:t xml:space="preserve"> Что делать, если объекты недвижимости не отображаются на публичной кадастровой карте читайте в нашей </w:t>
      </w:r>
      <w:r w:rsidR="008C3E32" w:rsidRPr="002F7567">
        <w:rPr>
          <w:rFonts w:ascii="Tahoma" w:eastAsia="Times New Roman" w:hAnsi="Tahoma" w:cs="Tahoma"/>
          <w:lang w:eastAsia="ru-RU"/>
        </w:rPr>
        <w:lastRenderedPageBreak/>
        <w:t xml:space="preserve">статье: </w:t>
      </w:r>
      <w:hyperlink r:id="rId7" w:history="1">
        <w:r w:rsidR="008C3E32" w:rsidRPr="002F7567">
          <w:rPr>
            <w:rStyle w:val="a6"/>
            <w:rFonts w:ascii="Tahoma" w:eastAsia="Times New Roman" w:hAnsi="Tahoma" w:cs="Tahoma"/>
            <w:color w:val="auto"/>
            <w:u w:val="none"/>
            <w:lang w:eastAsia="ru-RU"/>
          </w:rPr>
          <w:t>«Недвижимость не отображается на публичной кадастровой карте»</w:t>
        </w:r>
      </w:hyperlink>
      <w:r w:rsidR="008C3E32" w:rsidRPr="002F7567">
        <w:rPr>
          <w:rFonts w:ascii="Tahoma" w:eastAsia="Times New Roman" w:hAnsi="Tahoma" w:cs="Tahoma"/>
          <w:lang w:eastAsia="ru-RU"/>
        </w:rPr>
        <w:t xml:space="preserve"> по ссылке https://rkc56.ru/faq/5543.</w:t>
      </w:r>
    </w:p>
    <w:p w14:paraId="7975F426" w14:textId="77777777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</w:p>
    <w:p w14:paraId="3D243F28" w14:textId="417018C6" w:rsidR="006F06C0" w:rsidRPr="002F7567" w:rsidRDefault="006F06C0" w:rsidP="006F06C0">
      <w:pPr>
        <w:widowControl/>
        <w:shd w:val="clear" w:color="auto" w:fill="FFFFFF"/>
        <w:autoSpaceDE/>
        <w:autoSpaceDN/>
        <w:jc w:val="both"/>
        <w:rPr>
          <w:rFonts w:ascii="Tahoma" w:eastAsia="Times New Roman" w:hAnsi="Tahoma" w:cs="Tahoma"/>
          <w:lang w:eastAsia="ru-RU"/>
        </w:rPr>
      </w:pPr>
      <w:r w:rsidRPr="002F7567">
        <w:rPr>
          <w:rFonts w:ascii="Tahoma" w:eastAsia="Times New Roman" w:hAnsi="Tahoma" w:cs="Tahoma"/>
          <w:lang w:eastAsia="ru-RU"/>
        </w:rPr>
        <w:t xml:space="preserve">Внесение данных характеристик необязательная процедура, но она может упростить проведение сделок. Если у Вас появятся дополнительные вопросы по данному вопросу – задавайте вопросы на нашем сайте </w:t>
      </w:r>
      <w:hyperlink r:id="rId8" w:history="1">
        <w:r w:rsidRPr="002F7567">
          <w:rPr>
            <w:rStyle w:val="a6"/>
            <w:rFonts w:ascii="Tahoma" w:eastAsia="Times New Roman" w:hAnsi="Tahoma" w:cs="Tahoma"/>
            <w:color w:val="auto"/>
            <w:u w:val="none"/>
            <w:lang w:val="en-US" w:eastAsia="ru-RU"/>
          </w:rPr>
          <w:t>rkc</w:t>
        </w:r>
        <w:r w:rsidRPr="002F7567">
          <w:rPr>
            <w:rStyle w:val="a6"/>
            <w:rFonts w:ascii="Tahoma" w:eastAsia="Times New Roman" w:hAnsi="Tahoma" w:cs="Tahoma"/>
            <w:color w:val="auto"/>
            <w:u w:val="none"/>
            <w:lang w:eastAsia="ru-RU"/>
          </w:rPr>
          <w:t>56.</w:t>
        </w:r>
        <w:r w:rsidRPr="002F7567">
          <w:rPr>
            <w:rStyle w:val="a6"/>
            <w:rFonts w:ascii="Tahoma" w:eastAsia="Times New Roman" w:hAnsi="Tahoma" w:cs="Tahoma"/>
            <w:color w:val="auto"/>
            <w:u w:val="none"/>
            <w:lang w:val="en-US" w:eastAsia="ru-RU"/>
          </w:rPr>
          <w:t>ru</w:t>
        </w:r>
      </w:hyperlink>
      <w:r w:rsidRPr="002F7567">
        <w:rPr>
          <w:rFonts w:ascii="Tahoma" w:eastAsia="Times New Roman" w:hAnsi="Tahoma" w:cs="Tahoma"/>
          <w:lang w:eastAsia="ru-RU"/>
        </w:rPr>
        <w:t>.</w:t>
      </w:r>
    </w:p>
    <w:p w14:paraId="3297A3FE" w14:textId="77777777" w:rsidR="00F10AC7" w:rsidRPr="002F7567" w:rsidRDefault="00F10AC7" w:rsidP="006F06C0">
      <w:pPr>
        <w:jc w:val="both"/>
        <w:rPr>
          <w:rFonts w:ascii="Tahoma" w:hAnsi="Tahoma" w:cs="Tahoma"/>
        </w:rPr>
      </w:pPr>
    </w:p>
    <w:p w14:paraId="7E7B2588" w14:textId="77777777" w:rsidR="008C3E32" w:rsidRPr="002F7567" w:rsidRDefault="008C3E32" w:rsidP="008C3E32">
      <w:pPr>
        <w:jc w:val="both"/>
        <w:rPr>
          <w:rFonts w:ascii="Tahoma" w:hAnsi="Tahoma" w:cs="Tahoma"/>
          <w:i/>
          <w:sz w:val="18"/>
          <w:szCs w:val="18"/>
        </w:rPr>
      </w:pPr>
      <w:r w:rsidRPr="002F7567">
        <w:rPr>
          <w:rFonts w:ascii="Tahoma" w:hAnsi="Tahoma" w:cs="Tahoma"/>
          <w:i/>
          <w:sz w:val="18"/>
          <w:szCs w:val="18"/>
        </w:rPr>
        <w:t>https://rkc56.ru</w:t>
      </w:r>
    </w:p>
    <w:p w14:paraId="555BBF93" w14:textId="77777777" w:rsidR="008C3E32" w:rsidRPr="002F7567" w:rsidRDefault="008C3E32" w:rsidP="008C3E32">
      <w:pPr>
        <w:jc w:val="both"/>
        <w:rPr>
          <w:rFonts w:ascii="Tahoma" w:hAnsi="Tahoma" w:cs="Tahoma"/>
          <w:i/>
          <w:sz w:val="18"/>
          <w:szCs w:val="18"/>
        </w:rPr>
      </w:pPr>
      <w:r w:rsidRPr="002F7567">
        <w:rPr>
          <w:rFonts w:ascii="Tahoma" w:hAnsi="Tahoma" w:cs="Tahoma"/>
          <w:i/>
          <w:sz w:val="18"/>
          <w:szCs w:val="18"/>
        </w:rPr>
        <w:t>Горбачёва Л.Р.</w:t>
      </w:r>
    </w:p>
    <w:p w14:paraId="3BD15D45" w14:textId="77777777" w:rsidR="008C3E32" w:rsidRPr="002F7567" w:rsidRDefault="008C3E32" w:rsidP="008C3E32">
      <w:pPr>
        <w:jc w:val="both"/>
        <w:rPr>
          <w:rFonts w:ascii="Tahoma" w:hAnsi="Tahoma" w:cs="Tahoma"/>
          <w:i/>
          <w:sz w:val="18"/>
          <w:szCs w:val="18"/>
        </w:rPr>
      </w:pPr>
      <w:r w:rsidRPr="002F7567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69F3E500" w14:textId="77777777" w:rsidR="008C3E32" w:rsidRPr="002F7567" w:rsidRDefault="008C3E32" w:rsidP="008C3E32">
      <w:pPr>
        <w:jc w:val="both"/>
        <w:rPr>
          <w:rFonts w:ascii="Tahoma" w:hAnsi="Tahoma" w:cs="Tahoma"/>
          <w:i/>
          <w:sz w:val="18"/>
          <w:szCs w:val="18"/>
        </w:rPr>
      </w:pPr>
      <w:r w:rsidRPr="002F7567">
        <w:rPr>
          <w:rFonts w:ascii="Tahoma" w:hAnsi="Tahoma" w:cs="Tahoma"/>
          <w:i/>
          <w:sz w:val="18"/>
          <w:szCs w:val="18"/>
        </w:rPr>
        <w:t>Компании «Региональный кадастровый центр»</w:t>
      </w:r>
    </w:p>
    <w:p w14:paraId="4CA50F09" w14:textId="77777777" w:rsidR="008C3E32" w:rsidRPr="008C3E32" w:rsidRDefault="008C3E32" w:rsidP="006F06C0">
      <w:pPr>
        <w:jc w:val="both"/>
        <w:rPr>
          <w:rFonts w:ascii="Tahoma" w:hAnsi="Tahoma" w:cs="Tahoma"/>
          <w:i/>
          <w:sz w:val="18"/>
          <w:szCs w:val="18"/>
        </w:rPr>
      </w:pPr>
      <w:r w:rsidRPr="002F7567">
        <w:rPr>
          <w:rFonts w:ascii="Tahoma" w:hAnsi="Tahoma" w:cs="Tahoma"/>
          <w:i/>
          <w:sz w:val="18"/>
          <w:szCs w:val="18"/>
        </w:rPr>
        <w:t>г. Оренбург</w:t>
      </w:r>
    </w:p>
    <w:sectPr w:rsidR="008C3E32" w:rsidRPr="008C3E32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23"/>
    <w:rsid w:val="00134DAA"/>
    <w:rsid w:val="002F7567"/>
    <w:rsid w:val="00363A48"/>
    <w:rsid w:val="006F06C0"/>
    <w:rsid w:val="008C3E32"/>
    <w:rsid w:val="00956323"/>
    <w:rsid w:val="009678DE"/>
    <w:rsid w:val="009B6E17"/>
    <w:rsid w:val="009B6EC6"/>
    <w:rsid w:val="00AE6E2A"/>
    <w:rsid w:val="00BC5878"/>
    <w:rsid w:val="00F0721E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A3D54"/>
  <w15:chartTrackingRefBased/>
  <w15:docId w15:val="{1526EA0A-D84F-4764-A368-3CA7786B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9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9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customStyle="1" w:styleId="article-renderblock">
    <w:name w:val="article-render__block"/>
    <w:basedOn w:val="a"/>
    <w:rsid w:val="0095632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F06C0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F0721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0721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0721E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0721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0721E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0721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072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437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80808"/>
            <w:bottom w:val="none" w:sz="0" w:space="0" w:color="auto"/>
            <w:right w:val="none" w:sz="0" w:space="0" w:color="auto"/>
          </w:divBdr>
        </w:div>
      </w:divsChild>
    </w:div>
    <w:div w:id="11187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LRZ\Downloads\rkc56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kc56.ru/faq/55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faq/469" TargetMode="External"/><Relationship Id="rId5" Type="http://schemas.openxmlformats.org/officeDocument/2006/relationships/hyperlink" Target="https://rkc56.ru/documents/463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2023-07-25T04:59:00Z</dcterms:created>
  <dcterms:modified xsi:type="dcterms:W3CDTF">2023-07-25T04:59:00Z</dcterms:modified>
</cp:coreProperties>
</file>