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58C" w:rsidRPr="00FF458C" w:rsidRDefault="00FF458C" w:rsidP="00FF458C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FF458C">
        <w:rPr>
          <w:rFonts w:ascii="Arial" w:hAnsi="Arial" w:cs="Arial"/>
          <w:b/>
          <w:sz w:val="32"/>
          <w:szCs w:val="32"/>
        </w:rPr>
        <w:t>ФЕДЕРАЛЬНАЯ СЛУЖБА ГОСУДАРСТВЕННОЙ РЕГИСТРАЦИИ,</w:t>
      </w:r>
    </w:p>
    <w:p w:rsidR="00FF458C" w:rsidRPr="00FF458C" w:rsidRDefault="00FF458C" w:rsidP="00FF458C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FF458C">
        <w:rPr>
          <w:rFonts w:ascii="Arial" w:hAnsi="Arial" w:cs="Arial"/>
          <w:b/>
          <w:sz w:val="32"/>
          <w:szCs w:val="32"/>
        </w:rPr>
        <w:t>КАДАСТРА И КАРТОГРАФИИ</w:t>
      </w:r>
      <w:r w:rsidRPr="00FF458C">
        <w:rPr>
          <w:rFonts w:ascii="Arial" w:hAnsi="Arial" w:cs="Arial"/>
          <w:b/>
          <w:sz w:val="32"/>
          <w:szCs w:val="32"/>
        </w:rPr>
        <w:t xml:space="preserve"> </w:t>
      </w:r>
      <w:r w:rsidRPr="00FF458C">
        <w:rPr>
          <w:rFonts w:ascii="Arial" w:hAnsi="Arial" w:cs="Arial"/>
          <w:b/>
          <w:sz w:val="32"/>
          <w:szCs w:val="32"/>
        </w:rPr>
        <w:t>ПИСЬМО</w:t>
      </w:r>
    </w:p>
    <w:p w:rsidR="00FF458C" w:rsidRPr="00FF458C" w:rsidRDefault="00FF458C" w:rsidP="00FF458C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FF458C">
        <w:rPr>
          <w:rFonts w:ascii="Arial" w:hAnsi="Arial" w:cs="Arial"/>
          <w:b/>
          <w:sz w:val="32"/>
          <w:szCs w:val="32"/>
        </w:rPr>
        <w:t>от 15 апреля 2026 г. N 14-02228/26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В Федеральной службе государственной регистрации, кадастра и картографии рассмотрено обращение, в связи с чем сообщаем.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Пунктом 7 части 1 статьи 26</w:t>
      </w:r>
      <w:r w:rsidRPr="00FF458C">
        <w:rPr>
          <w:rFonts w:ascii="Arial" w:hAnsi="Arial" w:cs="Arial"/>
          <w:color w:val="000000"/>
          <w:sz w:val="28"/>
          <w:szCs w:val="28"/>
        </w:rPr>
        <w:t> Федерального закона от 13.07.2015 N 218-ФЗ "О государственной регистрации недвижимости" (далее - Закон N 218-ФЗ) установлено, что осуществление государственного кадастрового учета и (или) государственной регистрации прав приостанавливается по решению государственного регистратора прав в случае, если форма и (или) содержание документа, представленного для осуществления государственного кадастрового учета и (или) государственной регистрации прав, не соответству</w:t>
      </w:r>
      <w:bookmarkStart w:id="0" w:name="_GoBack"/>
      <w:bookmarkEnd w:id="0"/>
      <w:r w:rsidRPr="00FF458C">
        <w:rPr>
          <w:rFonts w:ascii="Arial" w:hAnsi="Arial" w:cs="Arial"/>
          <w:color w:val="000000"/>
          <w:sz w:val="28"/>
          <w:szCs w:val="28"/>
        </w:rPr>
        <w:t>ют требованиям законодательства Российской Федерации.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Согласно положениям </w:t>
      </w:r>
      <w:r w:rsidRPr="00FF458C">
        <w:rPr>
          <w:rFonts w:ascii="Arial" w:hAnsi="Arial" w:cs="Arial"/>
          <w:color w:val="000000"/>
          <w:sz w:val="28"/>
          <w:szCs w:val="28"/>
        </w:rPr>
        <w:t>пункта 50</w:t>
      </w:r>
      <w:r w:rsidRPr="00FF458C">
        <w:rPr>
          <w:rFonts w:ascii="Arial" w:hAnsi="Arial" w:cs="Arial"/>
          <w:color w:val="000000"/>
          <w:sz w:val="28"/>
          <w:szCs w:val="28"/>
        </w:rPr>
        <w:t xml:space="preserve"> Требований к подготовке межевого плана и состава содержащихся в нем сведений, утвержденных приказом </w:t>
      </w:r>
      <w:proofErr w:type="spellStart"/>
      <w:r w:rsidRPr="00FF458C">
        <w:rPr>
          <w:rFonts w:ascii="Arial" w:hAnsi="Arial" w:cs="Arial"/>
          <w:color w:val="000000"/>
          <w:sz w:val="28"/>
          <w:szCs w:val="28"/>
        </w:rPr>
        <w:t>Росреестра</w:t>
      </w:r>
      <w:proofErr w:type="spellEnd"/>
      <w:r w:rsidRPr="00FF458C">
        <w:rPr>
          <w:rFonts w:ascii="Arial" w:hAnsi="Arial" w:cs="Arial"/>
          <w:color w:val="000000"/>
          <w:sz w:val="28"/>
          <w:szCs w:val="28"/>
        </w:rPr>
        <w:t xml:space="preserve"> от 14.12.2021 N П/0592, </w:t>
      </w:r>
      <w:r w:rsidRPr="00FF458C">
        <w:rPr>
          <w:rFonts w:ascii="Arial" w:hAnsi="Arial" w:cs="Arial"/>
          <w:color w:val="000000"/>
          <w:sz w:val="28"/>
          <w:szCs w:val="28"/>
        </w:rPr>
        <w:t>пункта 51</w:t>
      </w:r>
      <w:r w:rsidRPr="00FF458C">
        <w:rPr>
          <w:rFonts w:ascii="Arial" w:hAnsi="Arial" w:cs="Arial"/>
          <w:color w:val="000000"/>
          <w:sz w:val="28"/>
          <w:szCs w:val="28"/>
        </w:rPr>
        <w:t xml:space="preserve"> Требований к подготовке технического плана и состава содержащихся в нем сведений, утвержденных приказом </w:t>
      </w:r>
      <w:proofErr w:type="spellStart"/>
      <w:r w:rsidRPr="00FF458C">
        <w:rPr>
          <w:rFonts w:ascii="Arial" w:hAnsi="Arial" w:cs="Arial"/>
          <w:color w:val="000000"/>
          <w:sz w:val="28"/>
          <w:szCs w:val="28"/>
        </w:rPr>
        <w:t>Росреестра</w:t>
      </w:r>
      <w:proofErr w:type="spellEnd"/>
      <w:r w:rsidRPr="00FF458C">
        <w:rPr>
          <w:rFonts w:ascii="Arial" w:hAnsi="Arial" w:cs="Arial"/>
          <w:color w:val="000000"/>
          <w:sz w:val="28"/>
          <w:szCs w:val="28"/>
        </w:rPr>
        <w:t xml:space="preserve"> от 15.03.2022 N П/0082: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в случае, если объект недвижимости является объектом адресации, в межевом, техническом плане должен быть указан уникальный номер адреса объекта адресации в государственном адресном реестре (присвоенный уполномоченным органом в том числе на основании обращения кадастрового инженера) либо адрес объекта недвижимости на основании акта органа государственной власти или органа местного самоуправления, уполномоченных на присвоение адресов объектам недвижимости, принятого до вступления в силу </w:t>
      </w:r>
      <w:r w:rsidRPr="00FF458C">
        <w:rPr>
          <w:rFonts w:ascii="Arial" w:hAnsi="Arial" w:cs="Arial"/>
          <w:color w:val="000000"/>
          <w:sz w:val="28"/>
          <w:szCs w:val="28"/>
        </w:rPr>
        <w:t>постановления</w:t>
      </w:r>
      <w:r w:rsidRPr="00FF458C">
        <w:rPr>
          <w:rFonts w:ascii="Arial" w:hAnsi="Arial" w:cs="Arial"/>
          <w:color w:val="000000"/>
          <w:sz w:val="28"/>
          <w:szCs w:val="28"/>
        </w:rPr>
        <w:t> Правительства Российской Федерации от 19.11.2014 N 1221 "Об утверждении Правил присвоения, изменения и аннулирования адресов" (далее соответственно - Постановление N 1221, Правила присвоения, изменения и аннулирования адресов) (в случае отсутствия в государственном адресном реестре адреса объекта недвижимости);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сведения об ином месте нахождения объекта недвижимости в объеме сведений, предусмотренных вышеуказанными пунктами, могут быть указаны в случае, если такой объект не является объектом адресации.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Соответственно, отсутствие в техническом плане, подготовленного в отношении объекта недвижимости, являющегося объектом адресации, сведений об адресе является основанием для приостановления учетно-регистрационных действий в соответствии с </w:t>
      </w:r>
      <w:r w:rsidRPr="00FF458C">
        <w:rPr>
          <w:rFonts w:ascii="Arial" w:hAnsi="Arial" w:cs="Arial"/>
          <w:color w:val="000000"/>
          <w:sz w:val="28"/>
          <w:szCs w:val="28"/>
        </w:rPr>
        <w:t>пунктом 7 части 1 статьи 26</w:t>
      </w:r>
      <w:r w:rsidRPr="00FF458C">
        <w:rPr>
          <w:rFonts w:ascii="Arial" w:hAnsi="Arial" w:cs="Arial"/>
          <w:color w:val="000000"/>
          <w:sz w:val="28"/>
          <w:szCs w:val="28"/>
        </w:rPr>
        <w:t> Закона N 218-ФЗ.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Учитывая, что на основании </w:t>
      </w:r>
      <w:r w:rsidRPr="00FF458C">
        <w:rPr>
          <w:rFonts w:ascii="Arial" w:hAnsi="Arial" w:cs="Arial"/>
          <w:color w:val="000000"/>
          <w:sz w:val="28"/>
          <w:szCs w:val="28"/>
        </w:rPr>
        <w:t>пункта 2</w:t>
      </w:r>
      <w:r w:rsidRPr="00FF458C">
        <w:rPr>
          <w:rFonts w:ascii="Arial" w:hAnsi="Arial" w:cs="Arial"/>
          <w:color w:val="000000"/>
          <w:sz w:val="28"/>
          <w:szCs w:val="28"/>
        </w:rPr>
        <w:t> Постановления N 1221 разъяснения по вопросам применения </w:t>
      </w:r>
      <w:r w:rsidRPr="00FF458C">
        <w:rPr>
          <w:rFonts w:ascii="Arial" w:hAnsi="Arial" w:cs="Arial"/>
          <w:color w:val="000000"/>
          <w:sz w:val="28"/>
          <w:szCs w:val="28"/>
        </w:rPr>
        <w:t>Правил</w:t>
      </w:r>
      <w:r w:rsidRPr="00FF458C">
        <w:rPr>
          <w:rFonts w:ascii="Arial" w:hAnsi="Arial" w:cs="Arial"/>
          <w:color w:val="000000"/>
          <w:sz w:val="28"/>
          <w:szCs w:val="28"/>
        </w:rPr>
        <w:t xml:space="preserve"> присвоения, изменения и аннулирования адресов дает Министерство финансов Российской Федерации с участием </w:t>
      </w:r>
      <w:r w:rsidRPr="00FF458C">
        <w:rPr>
          <w:rFonts w:ascii="Arial" w:hAnsi="Arial" w:cs="Arial"/>
          <w:color w:val="000000"/>
          <w:sz w:val="28"/>
          <w:szCs w:val="28"/>
        </w:rPr>
        <w:lastRenderedPageBreak/>
        <w:t xml:space="preserve">Федеральной налоговой службы, сообщаем, что Минфин России в письме, направленном в </w:t>
      </w:r>
      <w:proofErr w:type="spellStart"/>
      <w:r w:rsidRPr="00FF458C">
        <w:rPr>
          <w:rFonts w:ascii="Arial" w:hAnsi="Arial" w:cs="Arial"/>
          <w:color w:val="000000"/>
          <w:sz w:val="28"/>
          <w:szCs w:val="28"/>
        </w:rPr>
        <w:t>Росреестр</w:t>
      </w:r>
      <w:proofErr w:type="spellEnd"/>
      <w:r w:rsidRPr="00FF458C">
        <w:rPr>
          <w:rFonts w:ascii="Arial" w:hAnsi="Arial" w:cs="Arial"/>
          <w:color w:val="000000"/>
          <w:sz w:val="28"/>
          <w:szCs w:val="28"/>
        </w:rPr>
        <w:t>, сообщил следующее.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Согласно </w:t>
      </w:r>
      <w:r w:rsidRPr="00FF458C">
        <w:rPr>
          <w:rFonts w:ascii="Arial" w:hAnsi="Arial" w:cs="Arial"/>
          <w:color w:val="000000"/>
          <w:sz w:val="28"/>
          <w:szCs w:val="28"/>
        </w:rPr>
        <w:t>пункту 8</w:t>
      </w:r>
      <w:r w:rsidRPr="00FF458C">
        <w:rPr>
          <w:rFonts w:ascii="Arial" w:hAnsi="Arial" w:cs="Arial"/>
          <w:color w:val="000000"/>
          <w:sz w:val="28"/>
          <w:szCs w:val="28"/>
        </w:rPr>
        <w:t> Правил присвоения, изменения и аннулирования адресов присвоение объекту адресации адреса осуществляется: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а) в отношении земельных участков в случаях: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подготовки документации по планировке территории в отношении застроенной и подлежащей застройке территории в соответствии с Градостроительным </w:t>
      </w:r>
      <w:r w:rsidRPr="00FF458C">
        <w:rPr>
          <w:rFonts w:ascii="Arial" w:hAnsi="Arial" w:cs="Arial"/>
          <w:color w:val="000000"/>
          <w:sz w:val="28"/>
          <w:szCs w:val="28"/>
        </w:rPr>
        <w:t>кодексом</w:t>
      </w:r>
      <w:r w:rsidRPr="00FF458C">
        <w:rPr>
          <w:rFonts w:ascii="Arial" w:hAnsi="Arial" w:cs="Arial"/>
          <w:color w:val="000000"/>
          <w:sz w:val="28"/>
          <w:szCs w:val="28"/>
        </w:rPr>
        <w:t xml:space="preserve"> Российской Федерации (далее - </w:t>
      </w:r>
      <w:proofErr w:type="spellStart"/>
      <w:r w:rsidRPr="00FF458C">
        <w:rPr>
          <w:rFonts w:ascii="Arial" w:hAnsi="Arial" w:cs="Arial"/>
          <w:color w:val="000000"/>
          <w:sz w:val="28"/>
          <w:szCs w:val="28"/>
        </w:rPr>
        <w:t>ГрК</w:t>
      </w:r>
      <w:proofErr w:type="spellEnd"/>
      <w:r w:rsidRPr="00FF458C">
        <w:rPr>
          <w:rFonts w:ascii="Arial" w:hAnsi="Arial" w:cs="Arial"/>
          <w:color w:val="000000"/>
          <w:sz w:val="28"/>
          <w:szCs w:val="28"/>
        </w:rPr>
        <w:t>);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выполнения в отношении земельного участка в соответствии с требованиями, установленными Федеральным </w:t>
      </w:r>
      <w:r w:rsidRPr="00FF458C">
        <w:rPr>
          <w:rFonts w:ascii="Arial" w:hAnsi="Arial" w:cs="Arial"/>
          <w:color w:val="000000"/>
          <w:sz w:val="28"/>
          <w:szCs w:val="28"/>
        </w:rPr>
        <w:t>законом</w:t>
      </w:r>
      <w:r w:rsidRPr="00FF458C">
        <w:rPr>
          <w:rFonts w:ascii="Arial" w:hAnsi="Arial" w:cs="Arial"/>
          <w:color w:val="000000"/>
          <w:sz w:val="28"/>
          <w:szCs w:val="28"/>
        </w:rPr>
        <w:t> от 24.07.2007 N 221-ФЗ "О кадастровой деятельности" (далее - Закон N 221-ФЗ),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участке, при постановке земельного участка на государственный кадастровый учет;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б) в отношении зданий (строений), сооружений, в том числе строительство которых не завершено, в случаях: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выдачи (получения)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выполнения в отношении объекта недвижимости в соответствии с требованиями, установленными </w:t>
      </w:r>
      <w:r w:rsidRPr="00FF458C">
        <w:rPr>
          <w:rFonts w:ascii="Arial" w:hAnsi="Arial" w:cs="Arial"/>
          <w:color w:val="000000"/>
          <w:sz w:val="28"/>
          <w:szCs w:val="28"/>
        </w:rPr>
        <w:t>Законом</w:t>
      </w:r>
      <w:r w:rsidRPr="00FF458C">
        <w:rPr>
          <w:rFonts w:ascii="Arial" w:hAnsi="Arial" w:cs="Arial"/>
          <w:color w:val="000000"/>
          <w:sz w:val="28"/>
          <w:szCs w:val="28"/>
        </w:rPr>
        <w:t> N 221-ФЗ,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объекте недвижимости, при его постановке на государственный кадастровый учет (в случае если в соответствии с </w:t>
      </w:r>
      <w:proofErr w:type="spellStart"/>
      <w:r w:rsidRPr="00FF458C">
        <w:rPr>
          <w:rFonts w:ascii="Arial" w:hAnsi="Arial" w:cs="Arial"/>
          <w:color w:val="000000"/>
          <w:sz w:val="28"/>
          <w:szCs w:val="28"/>
        </w:rPr>
        <w:t>ГрК</w:t>
      </w:r>
      <w:proofErr w:type="spellEnd"/>
      <w:r w:rsidRPr="00FF458C">
        <w:rPr>
          <w:rFonts w:ascii="Arial" w:hAnsi="Arial" w:cs="Arial"/>
          <w:color w:val="000000"/>
          <w:sz w:val="28"/>
          <w:szCs w:val="28"/>
        </w:rPr>
        <w:t> для строительства или реконструкции объекта недвижимости получение разрешения на строительство не требуется);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в) в отношении помещений в случаях: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подготовки и оформления в установленном Жилищным </w:t>
      </w:r>
      <w:r w:rsidRPr="00FF458C">
        <w:rPr>
          <w:rFonts w:ascii="Arial" w:hAnsi="Arial" w:cs="Arial"/>
          <w:color w:val="000000"/>
          <w:sz w:val="28"/>
          <w:szCs w:val="28"/>
        </w:rPr>
        <w:t>кодексом</w:t>
      </w:r>
      <w:r w:rsidRPr="00FF458C">
        <w:rPr>
          <w:rFonts w:ascii="Arial" w:hAnsi="Arial" w:cs="Arial"/>
          <w:color w:val="000000"/>
          <w:sz w:val="28"/>
          <w:szCs w:val="28"/>
        </w:rPr>
        <w:t> Российской Федерации порядке проекта переустройства и (или) перепланировки помещения в целях перевода жилого помещения в нежилое помещение или нежилого помещения в жилое помещение;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 xml:space="preserve">подготовки и оформления в отношении помещения, являющегося объектом недвижимости, в том числе образуемого в результате преобразования другого помещения (помещений) и (или) </w:t>
      </w:r>
      <w:proofErr w:type="spellStart"/>
      <w:r w:rsidRPr="00FF458C">
        <w:rPr>
          <w:rFonts w:ascii="Arial" w:hAnsi="Arial" w:cs="Arial"/>
          <w:color w:val="000000"/>
          <w:sz w:val="28"/>
          <w:szCs w:val="28"/>
        </w:rPr>
        <w:t>машино</w:t>
      </w:r>
      <w:proofErr w:type="spellEnd"/>
      <w:r w:rsidRPr="00FF458C">
        <w:rPr>
          <w:rFonts w:ascii="Arial" w:hAnsi="Arial" w:cs="Arial"/>
          <w:color w:val="000000"/>
          <w:sz w:val="28"/>
          <w:szCs w:val="28"/>
        </w:rPr>
        <w:t>-места (</w:t>
      </w:r>
      <w:proofErr w:type="spellStart"/>
      <w:r w:rsidRPr="00FF458C">
        <w:rPr>
          <w:rFonts w:ascii="Arial" w:hAnsi="Arial" w:cs="Arial"/>
          <w:color w:val="000000"/>
          <w:sz w:val="28"/>
          <w:szCs w:val="28"/>
        </w:rPr>
        <w:t>машино</w:t>
      </w:r>
      <w:proofErr w:type="spellEnd"/>
      <w:r w:rsidRPr="00FF458C">
        <w:rPr>
          <w:rFonts w:ascii="Arial" w:hAnsi="Arial" w:cs="Arial"/>
          <w:color w:val="000000"/>
          <w:sz w:val="28"/>
          <w:szCs w:val="28"/>
        </w:rPr>
        <w:t>-мест), документов, содержащих необходимые для осуществления государственного кадастрового учета сведения о таком помещении;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lastRenderedPageBreak/>
        <w:t xml:space="preserve">г) в отношении </w:t>
      </w:r>
      <w:proofErr w:type="spellStart"/>
      <w:r w:rsidRPr="00FF458C">
        <w:rPr>
          <w:rFonts w:ascii="Arial" w:hAnsi="Arial" w:cs="Arial"/>
          <w:color w:val="000000"/>
          <w:sz w:val="28"/>
          <w:szCs w:val="28"/>
        </w:rPr>
        <w:t>машино</w:t>
      </w:r>
      <w:proofErr w:type="spellEnd"/>
      <w:r w:rsidRPr="00FF458C">
        <w:rPr>
          <w:rFonts w:ascii="Arial" w:hAnsi="Arial" w:cs="Arial"/>
          <w:color w:val="000000"/>
          <w:sz w:val="28"/>
          <w:szCs w:val="28"/>
        </w:rPr>
        <w:t xml:space="preserve">-мест в случае подготовки и оформления в отношении </w:t>
      </w:r>
      <w:proofErr w:type="spellStart"/>
      <w:r w:rsidRPr="00FF458C">
        <w:rPr>
          <w:rFonts w:ascii="Arial" w:hAnsi="Arial" w:cs="Arial"/>
          <w:color w:val="000000"/>
          <w:sz w:val="28"/>
          <w:szCs w:val="28"/>
        </w:rPr>
        <w:t>машино</w:t>
      </w:r>
      <w:proofErr w:type="spellEnd"/>
      <w:r w:rsidRPr="00FF458C">
        <w:rPr>
          <w:rFonts w:ascii="Arial" w:hAnsi="Arial" w:cs="Arial"/>
          <w:color w:val="000000"/>
          <w:sz w:val="28"/>
          <w:szCs w:val="28"/>
        </w:rPr>
        <w:t xml:space="preserve">-места, являющегося объектом недвижимости, в том числе образуемого в результате преобразования другого помещения (помещений) и (или) </w:t>
      </w:r>
      <w:proofErr w:type="spellStart"/>
      <w:r w:rsidRPr="00FF458C">
        <w:rPr>
          <w:rFonts w:ascii="Arial" w:hAnsi="Arial" w:cs="Arial"/>
          <w:color w:val="000000"/>
          <w:sz w:val="28"/>
          <w:szCs w:val="28"/>
        </w:rPr>
        <w:t>машино</w:t>
      </w:r>
      <w:proofErr w:type="spellEnd"/>
      <w:r w:rsidRPr="00FF458C">
        <w:rPr>
          <w:rFonts w:ascii="Arial" w:hAnsi="Arial" w:cs="Arial"/>
          <w:color w:val="000000"/>
          <w:sz w:val="28"/>
          <w:szCs w:val="28"/>
        </w:rPr>
        <w:t>-места (</w:t>
      </w:r>
      <w:proofErr w:type="spellStart"/>
      <w:r w:rsidRPr="00FF458C">
        <w:rPr>
          <w:rFonts w:ascii="Arial" w:hAnsi="Arial" w:cs="Arial"/>
          <w:color w:val="000000"/>
          <w:sz w:val="28"/>
          <w:szCs w:val="28"/>
        </w:rPr>
        <w:t>машино</w:t>
      </w:r>
      <w:proofErr w:type="spellEnd"/>
      <w:r w:rsidRPr="00FF458C">
        <w:rPr>
          <w:rFonts w:ascii="Arial" w:hAnsi="Arial" w:cs="Arial"/>
          <w:color w:val="000000"/>
          <w:sz w:val="28"/>
          <w:szCs w:val="28"/>
        </w:rPr>
        <w:t xml:space="preserve">-мест), документов, содержащих необходимые для осуществления государственного кадастрового учета сведения о таком </w:t>
      </w:r>
      <w:proofErr w:type="spellStart"/>
      <w:r w:rsidRPr="00FF458C">
        <w:rPr>
          <w:rFonts w:ascii="Arial" w:hAnsi="Arial" w:cs="Arial"/>
          <w:color w:val="000000"/>
          <w:sz w:val="28"/>
          <w:szCs w:val="28"/>
        </w:rPr>
        <w:t>машино</w:t>
      </w:r>
      <w:proofErr w:type="spellEnd"/>
      <w:r w:rsidRPr="00FF458C">
        <w:rPr>
          <w:rFonts w:ascii="Arial" w:hAnsi="Arial" w:cs="Arial"/>
          <w:color w:val="000000"/>
          <w:sz w:val="28"/>
          <w:szCs w:val="28"/>
        </w:rPr>
        <w:t>-месте;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д) в отношении объектов адресации, государственный кадастровый учет которых осуществлен в соответствии с </w:t>
      </w:r>
      <w:r w:rsidRPr="00FF458C">
        <w:rPr>
          <w:rFonts w:ascii="Arial" w:hAnsi="Arial" w:cs="Arial"/>
          <w:color w:val="000000"/>
          <w:sz w:val="28"/>
          <w:szCs w:val="28"/>
        </w:rPr>
        <w:t>Законом</w:t>
      </w:r>
      <w:r w:rsidRPr="00FF458C">
        <w:rPr>
          <w:rFonts w:ascii="Arial" w:hAnsi="Arial" w:cs="Arial"/>
          <w:color w:val="000000"/>
          <w:sz w:val="28"/>
          <w:szCs w:val="28"/>
        </w:rPr>
        <w:t xml:space="preserve"> N 218-ФЗ,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(строение), сооружение, помещение, </w:t>
      </w:r>
      <w:proofErr w:type="spellStart"/>
      <w:r w:rsidRPr="00FF458C">
        <w:rPr>
          <w:rFonts w:ascii="Arial" w:hAnsi="Arial" w:cs="Arial"/>
          <w:color w:val="000000"/>
          <w:sz w:val="28"/>
          <w:szCs w:val="28"/>
        </w:rPr>
        <w:t>машино</w:t>
      </w:r>
      <w:proofErr w:type="spellEnd"/>
      <w:r w:rsidRPr="00FF458C">
        <w:rPr>
          <w:rFonts w:ascii="Arial" w:hAnsi="Arial" w:cs="Arial"/>
          <w:color w:val="000000"/>
          <w:sz w:val="28"/>
          <w:szCs w:val="28"/>
        </w:rPr>
        <w:t>-место.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Пунктом 21</w:t>
      </w:r>
      <w:r w:rsidRPr="00FF458C">
        <w:rPr>
          <w:rFonts w:ascii="Arial" w:hAnsi="Arial" w:cs="Arial"/>
          <w:color w:val="000000"/>
          <w:sz w:val="28"/>
          <w:szCs w:val="28"/>
        </w:rPr>
        <w:t> Правил присвоения, изменения и аннулирования адресов в свою очередь установлено, что решение уполномоченного органа о присвоении объекту адресации адреса принимается одновременно: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а) с утверждением уполномоченным органом схемы расположения земельного участка, являющегося объектом адресации, на кадастровом плане или кадастровой карте соответствующей территории;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б) с заключением уполномоченным органом соглашения о перераспределении земельных участков, являющихся объектами адресации, в соответствии с Земельным </w:t>
      </w:r>
      <w:r w:rsidRPr="00FF458C">
        <w:rPr>
          <w:rFonts w:ascii="Arial" w:hAnsi="Arial" w:cs="Arial"/>
          <w:color w:val="000000"/>
          <w:sz w:val="28"/>
          <w:szCs w:val="28"/>
        </w:rPr>
        <w:t>кодексом</w:t>
      </w:r>
      <w:r w:rsidRPr="00FF458C">
        <w:rPr>
          <w:rFonts w:ascii="Arial" w:hAnsi="Arial" w:cs="Arial"/>
          <w:color w:val="000000"/>
          <w:sz w:val="28"/>
          <w:szCs w:val="28"/>
        </w:rPr>
        <w:t> Российской Федерации;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в) с заключением уполномоченным органом договора о комплексном развитии территории в соответствии с </w:t>
      </w:r>
      <w:proofErr w:type="spellStart"/>
      <w:r w:rsidRPr="00FF458C">
        <w:rPr>
          <w:rFonts w:ascii="Arial" w:hAnsi="Arial" w:cs="Arial"/>
          <w:color w:val="000000"/>
          <w:sz w:val="28"/>
          <w:szCs w:val="28"/>
        </w:rPr>
        <w:t>ГрК</w:t>
      </w:r>
      <w:proofErr w:type="spellEnd"/>
      <w:r w:rsidRPr="00FF458C">
        <w:rPr>
          <w:rFonts w:ascii="Arial" w:hAnsi="Arial" w:cs="Arial"/>
          <w:color w:val="000000"/>
          <w:sz w:val="28"/>
          <w:szCs w:val="28"/>
        </w:rPr>
        <w:t>;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г) с утверждением проекта планировки территории;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д) с принятием решения о строительстве объекта адресации;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е) с выполнением комплексных кадастровых работ в отношении объектов недвижимости, являющихся объектом адресации, которым не присвоен адрес, в том числе земельных участков, сведения о местоположении границ которых уточняются, образуемых земельных участков, а также объекты недвижимости, местоположение которых на земельном участке устанавливается или уточняется.</w:t>
      </w:r>
    </w:p>
    <w:p w:rsidR="00FF458C" w:rsidRPr="00FF458C" w:rsidRDefault="00FF458C" w:rsidP="00FF458C">
      <w:pPr>
        <w:pStyle w:val="a3"/>
        <w:shd w:val="clear" w:color="auto" w:fill="FFFFFF"/>
        <w:spacing w:before="21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Таким образом, на момент подготовки технического плана объекту недвижимости уже должен быть присвоен адрес и его уникальный идентификатор.</w:t>
      </w:r>
    </w:p>
    <w:p w:rsidR="00FF458C" w:rsidRPr="00FF458C" w:rsidRDefault="00FF458C" w:rsidP="00FF458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 </w:t>
      </w:r>
    </w:p>
    <w:p w:rsidR="00FF458C" w:rsidRDefault="00FF458C" w:rsidP="00FF458C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Начальник Управления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FF458C" w:rsidRPr="00FF458C" w:rsidRDefault="00FF458C" w:rsidP="00FF458C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методического обеспечения</w:t>
      </w:r>
    </w:p>
    <w:p w:rsidR="00FF458C" w:rsidRDefault="00FF458C" w:rsidP="00FF458C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и анализа в сфере регистрации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FF458C" w:rsidRPr="00FF458C" w:rsidRDefault="00FF458C" w:rsidP="00FF458C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прав и кадастрового учета</w:t>
      </w:r>
    </w:p>
    <w:p w:rsidR="00FF458C" w:rsidRPr="00FF458C" w:rsidRDefault="00FF458C" w:rsidP="00FF458C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8"/>
          <w:szCs w:val="28"/>
        </w:rPr>
      </w:pPr>
      <w:r w:rsidRPr="00FF458C">
        <w:rPr>
          <w:rFonts w:ascii="Arial" w:hAnsi="Arial" w:cs="Arial"/>
          <w:color w:val="000000"/>
          <w:sz w:val="28"/>
          <w:szCs w:val="28"/>
        </w:rPr>
        <w:t>Ю.В.КУНИЦЫНА</w:t>
      </w:r>
    </w:p>
    <w:p w:rsidR="00E2497C" w:rsidRPr="00FF458C" w:rsidRDefault="00E2497C">
      <w:pPr>
        <w:rPr>
          <w:rFonts w:ascii="Arial" w:hAnsi="Arial" w:cs="Arial"/>
          <w:sz w:val="28"/>
          <w:szCs w:val="28"/>
        </w:rPr>
      </w:pPr>
    </w:p>
    <w:sectPr w:rsidR="00E2497C" w:rsidRPr="00FF458C" w:rsidSect="009F48D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58C"/>
    <w:rsid w:val="009F48D2"/>
    <w:rsid w:val="00E2497C"/>
    <w:rsid w:val="00FF4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DB14C"/>
  <w15:chartTrackingRefBased/>
  <w15:docId w15:val="{F8820D7C-956A-4511-A822-93119532C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4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F458C"/>
    <w:rPr>
      <w:color w:val="0000FF"/>
      <w:u w:val="single"/>
    </w:rPr>
  </w:style>
  <w:style w:type="paragraph" w:styleId="a5">
    <w:name w:val="No Spacing"/>
    <w:uiPriority w:val="1"/>
    <w:qFormat/>
    <w:rsid w:val="00FF45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52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1072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Александровна Мельникова</dc:creator>
  <cp:keywords/>
  <dc:description/>
  <cp:lastModifiedBy>Наталья Александровна Мельникова</cp:lastModifiedBy>
  <cp:revision>1</cp:revision>
  <dcterms:created xsi:type="dcterms:W3CDTF">2026-04-27T06:45:00Z</dcterms:created>
  <dcterms:modified xsi:type="dcterms:W3CDTF">2026-04-27T06:52:00Z</dcterms:modified>
</cp:coreProperties>
</file>