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48D98" w14:textId="77777777" w:rsidR="00BF3F45" w:rsidRPr="00260A86" w:rsidRDefault="00C11AB8" w:rsidP="008756C2">
      <w:pPr>
        <w:pStyle w:val="a3"/>
        <w:jc w:val="both"/>
      </w:pPr>
      <w:r w:rsidRPr="00260A86">
        <w:rPr>
          <w:rFonts w:cs="Tahoma"/>
          <w:b/>
          <w:noProof/>
          <w:color w:val="000000" w:themeColor="text1"/>
          <w:lang w:eastAsia="ru-RU"/>
        </w:rPr>
        <w:drawing>
          <wp:anchor distT="0" distB="0" distL="114300" distR="114300" simplePos="0" relativeHeight="251659264" behindDoc="0" locked="0" layoutInCell="1" allowOverlap="1" wp14:anchorId="26B5D7CF" wp14:editId="2924DAA5">
            <wp:simplePos x="0" y="0"/>
            <wp:positionH relativeFrom="margin">
              <wp:posOffset>1835624</wp:posOffset>
            </wp:positionH>
            <wp:positionV relativeFrom="paragraph">
              <wp:posOffset>231917</wp:posOffset>
            </wp:positionV>
            <wp:extent cx="2400300" cy="114300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B8CD9E" w14:textId="77777777" w:rsidR="00C11AB8" w:rsidRPr="00260A86" w:rsidRDefault="00C11AB8" w:rsidP="008756C2">
      <w:pPr>
        <w:pStyle w:val="a3"/>
        <w:jc w:val="both"/>
      </w:pPr>
    </w:p>
    <w:p w14:paraId="5BB51896" w14:textId="77777777" w:rsidR="00C11AB8" w:rsidRPr="00260A86" w:rsidRDefault="00C11AB8" w:rsidP="008756C2">
      <w:pPr>
        <w:pStyle w:val="a3"/>
        <w:jc w:val="both"/>
      </w:pPr>
    </w:p>
    <w:p w14:paraId="4D7D2BCD" w14:textId="79B0EB33" w:rsidR="00C11AB8" w:rsidRPr="00260A86" w:rsidRDefault="00C11AB8" w:rsidP="008756C2">
      <w:pPr>
        <w:pStyle w:val="a3"/>
        <w:jc w:val="both"/>
        <w:rPr>
          <w:b/>
        </w:rPr>
      </w:pPr>
      <w:r w:rsidRPr="00260A86">
        <w:rPr>
          <w:b/>
        </w:rPr>
        <w:t xml:space="preserve">Баланс интересов: почему добычу </w:t>
      </w:r>
      <w:r w:rsidR="002E7EC0">
        <w:rPr>
          <w:b/>
        </w:rPr>
        <w:t>общераспространенных полезных ископаемых</w:t>
      </w:r>
      <w:r w:rsidR="002E7EC0">
        <w:rPr>
          <w:rStyle w:val="a6"/>
        </w:rPr>
        <w:t xml:space="preserve"> </w:t>
      </w:r>
      <w:r w:rsidR="002E7EC0">
        <w:rPr>
          <w:b/>
        </w:rPr>
        <w:t>запр</w:t>
      </w:r>
      <w:r w:rsidRPr="00260A86">
        <w:rPr>
          <w:b/>
        </w:rPr>
        <w:t>етили на сельхозугодьях и какие исключения остались</w:t>
      </w:r>
      <w:r w:rsidR="002E7EC0">
        <w:rPr>
          <w:b/>
        </w:rPr>
        <w:t>?</w:t>
      </w:r>
    </w:p>
    <w:p w14:paraId="5606343C" w14:textId="77777777" w:rsidR="00BF3F45" w:rsidRPr="00260A86" w:rsidRDefault="00BF3F45" w:rsidP="008756C2">
      <w:pPr>
        <w:pStyle w:val="a3"/>
        <w:jc w:val="both"/>
      </w:pPr>
    </w:p>
    <w:p w14:paraId="470EB6B1" w14:textId="43750FED" w:rsidR="004149FD" w:rsidRPr="00260A86" w:rsidRDefault="004149FD" w:rsidP="008756C2">
      <w:pPr>
        <w:pStyle w:val="a3"/>
        <w:jc w:val="both"/>
      </w:pPr>
      <w:r w:rsidRPr="00260A86">
        <w:t>Запрет на перевод сельскохозяйственных угодий в другую категорию для добычи общераспространённых полезных ископаемых (</w:t>
      </w:r>
      <w:r w:rsidR="002E7EC0">
        <w:t xml:space="preserve">Далее - </w:t>
      </w:r>
      <w:r w:rsidRPr="00260A86">
        <w:t xml:space="preserve">ОПИ) введён </w:t>
      </w:r>
      <w:hyperlink r:id="rId5" w:history="1">
        <w:r w:rsidRPr="002E7EC0">
          <w:rPr>
            <w:rStyle w:val="a4"/>
            <w:color w:val="000000" w:themeColor="text1"/>
            <w:u w:val="none"/>
          </w:rPr>
          <w:t>Федеральным законом от 01.04.2025 г. №52-ФЗ</w:t>
        </w:r>
      </w:hyperlink>
      <w:r w:rsidRPr="00260A86">
        <w:t xml:space="preserve">. Цель этого решения </w:t>
      </w:r>
      <w:r w:rsidR="00BF3F45" w:rsidRPr="00260A86">
        <w:t>-</w:t>
      </w:r>
      <w:r w:rsidRPr="00260A86">
        <w:t xml:space="preserve"> не допустить дальнейшего сокращения площади сельскохозяйственных угодий и обеспечить сохранение наиболее ценных плодородных земель.</w:t>
      </w:r>
    </w:p>
    <w:p w14:paraId="1A83766D" w14:textId="77777777" w:rsidR="004149FD" w:rsidRPr="00260A86" w:rsidRDefault="004149FD" w:rsidP="008756C2">
      <w:pPr>
        <w:pStyle w:val="a3"/>
        <w:jc w:val="both"/>
      </w:pPr>
    </w:p>
    <w:p w14:paraId="4062EA12" w14:textId="77777777" w:rsidR="004149FD" w:rsidRPr="00260A86" w:rsidRDefault="004149FD" w:rsidP="008756C2">
      <w:pPr>
        <w:pStyle w:val="a3"/>
        <w:jc w:val="both"/>
      </w:pPr>
      <w:r w:rsidRPr="00260A86">
        <w:t xml:space="preserve">Практика показала, что разработка месторождений песка, глины, гравия, щебня и других </w:t>
      </w:r>
      <w:r w:rsidR="001621DD" w:rsidRPr="00260A86">
        <w:t>ОПИ</w:t>
      </w:r>
      <w:r w:rsidRPr="00260A86">
        <w:t xml:space="preserve"> сопровождается снятием или утратой плодородного слоя почвы, существенным изменением рельефа, нарушением водного режима и деградацией не только самого участка, но и смежных сельскохозяйственных земель. Именно эти последствия были прямо указаны при подготовке законопроекта.</w:t>
      </w:r>
    </w:p>
    <w:p w14:paraId="2DBA9067" w14:textId="77777777" w:rsidR="004149FD" w:rsidRPr="00260A86" w:rsidRDefault="004149FD" w:rsidP="008756C2">
      <w:pPr>
        <w:pStyle w:val="a3"/>
        <w:jc w:val="both"/>
      </w:pPr>
      <w:r w:rsidRPr="00260A86">
        <w:t xml:space="preserve"> </w:t>
      </w:r>
    </w:p>
    <w:p w14:paraId="69428D6B" w14:textId="77777777" w:rsidR="004149FD" w:rsidRPr="00260A86" w:rsidRDefault="004149FD" w:rsidP="008756C2">
      <w:pPr>
        <w:pStyle w:val="a3"/>
        <w:jc w:val="both"/>
      </w:pPr>
      <w:r w:rsidRPr="00260A86">
        <w:t>Даже при наличии проекта рекультивации далеко не всегда возможно восстановить первоначальное плодородие, почвенный профиль и сельскохозяйственную продуктивность земельного участка. Карьер разрабатывается в течение нескольких лет, а последствия для земли сохраняются десятилетиями. Поэтому законодатель</w:t>
      </w:r>
      <w:r w:rsidR="005C6F82" w:rsidRPr="00260A86">
        <w:t>ство</w:t>
      </w:r>
      <w:r w:rsidRPr="00260A86">
        <w:t xml:space="preserve"> перешл</w:t>
      </w:r>
      <w:r w:rsidR="005C6F82" w:rsidRPr="00260A86">
        <w:t>о</w:t>
      </w:r>
      <w:r w:rsidRPr="00260A86">
        <w:t xml:space="preserve"> от устранения последствий к предотвращению самого выбытия земельных угодий из сельскохозяйственного оборота.</w:t>
      </w:r>
    </w:p>
    <w:p w14:paraId="39381F15" w14:textId="77777777" w:rsidR="004149FD" w:rsidRPr="00260A86" w:rsidRDefault="004149FD" w:rsidP="008756C2">
      <w:pPr>
        <w:pStyle w:val="a3"/>
        <w:jc w:val="both"/>
      </w:pPr>
    </w:p>
    <w:p w14:paraId="390D40F8" w14:textId="7B345BA4" w:rsidR="004149FD" w:rsidRPr="00260A86" w:rsidRDefault="004149FD" w:rsidP="008756C2">
      <w:pPr>
        <w:pStyle w:val="a3"/>
        <w:jc w:val="both"/>
      </w:pPr>
      <w:r w:rsidRPr="00260A86">
        <w:t>Следует учитывать и соотношение публичных интересов. Песок, глина, гравий и другие общераспространённые полезные ископаемые востребованы при строительстве, однако необходимость получения строительных материалов сама по себе не должна автоматически иметь приоритет перед сохранением пашни, пастбищ, сенокосов, залежей и многолетних насаждений. Наличие полезного ископаемого под</w:t>
      </w:r>
      <w:r w:rsidR="002E7EC0">
        <w:t xml:space="preserve"> земельным</w:t>
      </w:r>
      <w:r w:rsidRPr="00260A86">
        <w:t xml:space="preserve"> участком больше не рассматривается как достаточное основание для прекращения его сельскохозяйственного использования.</w:t>
      </w:r>
    </w:p>
    <w:p w14:paraId="4C8249DA" w14:textId="77777777" w:rsidR="004149FD" w:rsidRPr="00260A86" w:rsidRDefault="004149FD" w:rsidP="008756C2">
      <w:pPr>
        <w:pStyle w:val="a3"/>
        <w:jc w:val="both"/>
      </w:pPr>
    </w:p>
    <w:p w14:paraId="3D580F48" w14:textId="3BF4AE16" w:rsidR="004149FD" w:rsidRPr="00260A86" w:rsidRDefault="004149FD" w:rsidP="008756C2">
      <w:pPr>
        <w:pStyle w:val="a3"/>
        <w:jc w:val="both"/>
      </w:pPr>
      <w:r w:rsidRPr="00260A86">
        <w:t>Защита сельскохозяйственных угодий непосредственно связана с устойчивостью аграрного производства, продовольственной безопасностью и развитием сельских территорий. Земля, утратившая сельскохозяйственную функцию в результате разработки карьера, перестаёт участвовать в производстве продовольствия, сокращает ресурсную базу сельхозпредприятий и может отрицательно влиять на условия ведения</w:t>
      </w:r>
      <w:r w:rsidR="002E7EC0">
        <w:t xml:space="preserve"> сельского</w:t>
      </w:r>
      <w:r w:rsidRPr="00260A86">
        <w:t xml:space="preserve"> хозяйства на соседних земельных участках.</w:t>
      </w:r>
    </w:p>
    <w:p w14:paraId="764F03E3" w14:textId="77777777" w:rsidR="004149FD" w:rsidRPr="00260A86" w:rsidRDefault="004149FD" w:rsidP="008756C2">
      <w:pPr>
        <w:pStyle w:val="a3"/>
        <w:jc w:val="both"/>
      </w:pPr>
    </w:p>
    <w:p w14:paraId="50550749" w14:textId="53C54B12" w:rsidR="004149FD" w:rsidRPr="00260A86" w:rsidRDefault="002E7EC0" w:rsidP="008756C2">
      <w:pPr>
        <w:pStyle w:val="a3"/>
        <w:jc w:val="both"/>
      </w:pPr>
      <w:r>
        <w:t xml:space="preserve">Федеральный закон также направлен на </w:t>
      </w:r>
      <w:r w:rsidR="004149FD" w:rsidRPr="00260A86">
        <w:t xml:space="preserve">прекращение практики, при которой перевод </w:t>
      </w:r>
      <w:r>
        <w:t xml:space="preserve">категории </w:t>
      </w:r>
      <w:r w:rsidR="004149FD" w:rsidRPr="00260A86">
        <w:t xml:space="preserve">участка земли </w:t>
      </w:r>
      <w:r w:rsidR="008E5861" w:rsidRPr="00260A86">
        <w:t xml:space="preserve">в </w:t>
      </w:r>
      <w:r w:rsidR="004149FD" w:rsidRPr="00260A86">
        <w:t xml:space="preserve">промышленности фактически использовался как юридический механизм вывода сельскохозяйственных угодий из-под специальной охраны. Ранее добыча была возможна после перевода участка и при наличии утверждённого проекта рекультивации; лицензия на пользование недрами сама по себе не позволяла нарушать сельскохозяйственный режим земли. Теперь законодатель закрепил принцип: сначала </w:t>
      </w:r>
      <w:r w:rsidR="004149FD" w:rsidRPr="00260A86">
        <w:lastRenderedPageBreak/>
        <w:t>необходимо искать возможность размещения карьера на землях, не являющихся сельскохозяйственными угодьями.</w:t>
      </w:r>
    </w:p>
    <w:p w14:paraId="6905640B" w14:textId="77777777" w:rsidR="004149FD" w:rsidRPr="00260A86" w:rsidRDefault="004149FD" w:rsidP="008756C2">
      <w:pPr>
        <w:pStyle w:val="a3"/>
        <w:jc w:val="both"/>
      </w:pPr>
    </w:p>
    <w:p w14:paraId="0EDBE2C0" w14:textId="77777777" w:rsidR="004149FD" w:rsidRPr="00260A86" w:rsidRDefault="004149FD" w:rsidP="008756C2">
      <w:pPr>
        <w:pStyle w:val="a3"/>
        <w:jc w:val="both"/>
      </w:pPr>
      <w:r w:rsidRPr="00260A86">
        <w:t xml:space="preserve">При этом закон не запрещает добычу </w:t>
      </w:r>
      <w:r w:rsidR="008756C2" w:rsidRPr="00260A86">
        <w:t>ОПИ</w:t>
      </w:r>
      <w:r w:rsidRPr="00260A86">
        <w:t xml:space="preserve"> вообще. Ограничение относится именно к сельскохозяйственным угодьям в составе земель сельскохозяйственного назначения. Иные земли, не относящиеся к угодьям, при наличии законных оснований могут переводиться и использоваться для недропользования в установленном порядке.</w:t>
      </w:r>
    </w:p>
    <w:p w14:paraId="249690AE" w14:textId="77777777" w:rsidR="004149FD" w:rsidRPr="00260A86" w:rsidRDefault="004149FD" w:rsidP="008756C2">
      <w:pPr>
        <w:pStyle w:val="a3"/>
        <w:jc w:val="both"/>
      </w:pPr>
    </w:p>
    <w:p w14:paraId="3F392E24" w14:textId="77777777" w:rsidR="008756C2" w:rsidRPr="00260A86" w:rsidRDefault="004149FD" w:rsidP="008756C2">
      <w:pPr>
        <w:pStyle w:val="a3"/>
        <w:jc w:val="both"/>
      </w:pPr>
      <w:r w:rsidRPr="00260A86">
        <w:t xml:space="preserve">Кроме того, законодательство сохранило ограниченное исключение: до 31.12.2033 г. перевод сельскохозяйственных угодий и их изъятие допускаются, если добыча </w:t>
      </w:r>
      <w:r w:rsidR="008756C2" w:rsidRPr="00260A86">
        <w:t>ОПИ</w:t>
      </w:r>
      <w:r w:rsidRPr="00260A86">
        <w:t xml:space="preserve"> необходима для реализации приоритетных </w:t>
      </w:r>
      <w:bookmarkStart w:id="0" w:name="_GoBack"/>
      <w:bookmarkEnd w:id="0"/>
      <w:r w:rsidRPr="00260A86">
        <w:t xml:space="preserve">проектов модернизации и расширения инфраструктуры, предусмотренных </w:t>
      </w:r>
      <w:hyperlink r:id="rId6" w:history="1">
        <w:r w:rsidRPr="002E7EC0">
          <w:rPr>
            <w:rStyle w:val="a4"/>
            <w:color w:val="000000" w:themeColor="text1"/>
            <w:u w:val="none"/>
          </w:rPr>
          <w:t>Федеральным законом №254-ФЗ</w:t>
        </w:r>
      </w:hyperlink>
      <w:r w:rsidRPr="00260A86">
        <w:t>.</w:t>
      </w:r>
    </w:p>
    <w:p w14:paraId="0FABE722" w14:textId="77777777" w:rsidR="004149FD" w:rsidRPr="00260A86" w:rsidRDefault="008756C2" w:rsidP="008756C2">
      <w:pPr>
        <w:pStyle w:val="a3"/>
        <w:jc w:val="both"/>
      </w:pPr>
      <w:r w:rsidRPr="00260A86">
        <w:t xml:space="preserve"> </w:t>
      </w:r>
    </w:p>
    <w:p w14:paraId="50CEC4D7" w14:textId="77777777" w:rsidR="004149FD" w:rsidRPr="00260A86" w:rsidRDefault="004149FD" w:rsidP="008756C2">
      <w:pPr>
        <w:pStyle w:val="a3"/>
        <w:jc w:val="both"/>
      </w:pPr>
      <w:r w:rsidRPr="00260A86">
        <w:t>Таким образом, принятое решение обеспечивает разумный баланс: обычная коммерческая разработка песка, глины, гравия и иных местных материалов не должна осуществляться за счёт уничтожения продуктивных сельскохозяйственных угодий, но возможность добычи сохраняется в исключительных случаях, когда этого требуют приоритетные инфраструктурные проекты государственного значения.</w:t>
      </w:r>
    </w:p>
    <w:p w14:paraId="27623C81" w14:textId="77777777" w:rsidR="004149FD" w:rsidRPr="00260A86" w:rsidRDefault="004149FD" w:rsidP="004149FD">
      <w:pPr>
        <w:pStyle w:val="a3"/>
      </w:pPr>
    </w:p>
    <w:p w14:paraId="7EB7F6E1" w14:textId="77777777" w:rsidR="00C11AB8" w:rsidRPr="00260A86" w:rsidRDefault="00C11AB8" w:rsidP="004149FD">
      <w:pPr>
        <w:pStyle w:val="a3"/>
      </w:pPr>
    </w:p>
    <w:p w14:paraId="728703A8" w14:textId="77777777" w:rsidR="001621DD" w:rsidRPr="00260A86" w:rsidRDefault="001621DD" w:rsidP="001621DD">
      <w:pPr>
        <w:pStyle w:val="docdata"/>
        <w:spacing w:before="0" w:beforeAutospacing="0" w:after="0" w:afterAutospacing="0"/>
        <w:jc w:val="right"/>
        <w:rPr>
          <w:rFonts w:ascii="Tahoma" w:hAnsi="Tahoma" w:cs="Tahoma"/>
          <w:i/>
          <w:color w:val="000000" w:themeColor="text1"/>
          <w:sz w:val="18"/>
          <w:szCs w:val="18"/>
        </w:rPr>
      </w:pPr>
      <w:r w:rsidRPr="00260A86">
        <w:rPr>
          <w:rFonts w:ascii="Tahoma" w:hAnsi="Tahoma" w:cs="Tahoma"/>
          <w:i/>
          <w:color w:val="000000" w:themeColor="text1"/>
          <w:sz w:val="18"/>
          <w:szCs w:val="18"/>
        </w:rPr>
        <w:t>Мельникова Н.А.</w:t>
      </w:r>
    </w:p>
    <w:p w14:paraId="40A42FDA" w14:textId="77777777" w:rsidR="001621DD" w:rsidRPr="00260A86" w:rsidRDefault="001621DD" w:rsidP="001621DD">
      <w:pPr>
        <w:pStyle w:val="a5"/>
        <w:spacing w:before="0" w:beforeAutospacing="0" w:after="0" w:afterAutospacing="0"/>
        <w:jc w:val="right"/>
        <w:rPr>
          <w:color w:val="000000" w:themeColor="text1"/>
        </w:rPr>
      </w:pPr>
      <w:r w:rsidRPr="00260A86">
        <w:rPr>
          <w:rFonts w:ascii="Tahoma" w:hAnsi="Tahoma" w:cs="Tahoma"/>
          <w:i/>
          <w:iCs/>
          <w:color w:val="000000" w:themeColor="text1"/>
          <w:sz w:val="18"/>
          <w:szCs w:val="18"/>
        </w:rPr>
        <w:t>Компания "Региональный кадастровый центр"</w:t>
      </w:r>
    </w:p>
    <w:p w14:paraId="75CCA6B8" w14:textId="77777777" w:rsidR="004149FD" w:rsidRPr="006C0782" w:rsidRDefault="001621DD" w:rsidP="006C0782">
      <w:pPr>
        <w:pStyle w:val="a5"/>
        <w:spacing w:before="0" w:beforeAutospacing="0" w:after="0" w:afterAutospacing="0"/>
        <w:jc w:val="right"/>
        <w:rPr>
          <w:color w:val="000000" w:themeColor="text1"/>
        </w:rPr>
      </w:pPr>
      <w:r w:rsidRPr="00260A86">
        <w:rPr>
          <w:rFonts w:ascii="Tahoma" w:hAnsi="Tahoma" w:cs="Tahoma"/>
          <w:i/>
          <w:iCs/>
          <w:color w:val="000000" w:themeColor="text1"/>
          <w:sz w:val="18"/>
          <w:szCs w:val="18"/>
        </w:rPr>
        <w:t>г. Оренбург</w:t>
      </w:r>
    </w:p>
    <w:sectPr w:rsidR="004149FD" w:rsidRPr="006C0782" w:rsidSect="009F48D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5E4B97F" w16cid:durableId="2E57C1BB"/>
  <w16cid:commentId w16cid:paraId="32ACF08A" w16cid:durableId="2E57C253"/>
  <w16cid:commentId w16cid:paraId="2F94A8D6" w16cid:durableId="2E57C2A5"/>
  <w16cid:commentId w16cid:paraId="751DF740" w16cid:durableId="2E57C2C0"/>
  <w16cid:commentId w16cid:paraId="19A34677" w16cid:durableId="2E57C36D"/>
  <w16cid:commentId w16cid:paraId="27D31295" w16cid:durableId="2E57C395"/>
  <w16cid:commentId w16cid:paraId="677C9F50" w16cid:durableId="2E57C3C8"/>
  <w16cid:commentId w16cid:paraId="32F8C151" w16cid:durableId="2E57C3E2"/>
  <w16cid:commentId w16cid:paraId="0C1D0091" w16cid:durableId="2E57C43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9FD"/>
    <w:rsid w:val="001621DD"/>
    <w:rsid w:val="00260A86"/>
    <w:rsid w:val="002B41E2"/>
    <w:rsid w:val="002E7EC0"/>
    <w:rsid w:val="004149FD"/>
    <w:rsid w:val="005C6F82"/>
    <w:rsid w:val="006C0782"/>
    <w:rsid w:val="008756C2"/>
    <w:rsid w:val="008E5861"/>
    <w:rsid w:val="009F48D2"/>
    <w:rsid w:val="00BF3F45"/>
    <w:rsid w:val="00C11AB8"/>
    <w:rsid w:val="00C6395F"/>
    <w:rsid w:val="00D443E5"/>
    <w:rsid w:val="00E2497C"/>
    <w:rsid w:val="00F6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0A34D"/>
  <w15:chartTrackingRefBased/>
  <w15:docId w15:val="{0D948520-4D35-49A9-866B-11F425CD5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49FD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8756C2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162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docdata">
    <w:name w:val="docdata"/>
    <w:aliases w:val="docy,v5,2041,bqiaagaaeyqcaaagiaiaaangbwaabw4haaaaaaaaaaaaaaaaaaaaaaaaaaaaaaaaaaaaaaaaaaaaaaaaaaaaaaaaaaaaaaaaaaaaaaaaaaaaaaaaaaaaaaaaaaaaaaaaaaaaaaaaaaaaaaaaaaaaaaaaaaaaaaaaaaaaaaaaaaaaaaaaaaaaaaaaaaaaaaaaaaaaaaaaaaaaaaaaaaaaaaaaaaaaaaaaaaaaaaaa"/>
    <w:basedOn w:val="a"/>
    <w:rsid w:val="00162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F67EF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67EFF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67EFF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67EF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67EFF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67E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67E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kc56.ru/documents/4033" TargetMode="External"/><Relationship Id="rId5" Type="http://schemas.openxmlformats.org/officeDocument/2006/relationships/hyperlink" Target="https://rkc56.ru/documents/7058" TargetMode="External"/><Relationship Id="rId4" Type="http://schemas.openxmlformats.org/officeDocument/2006/relationships/image" Target="media/image1.png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Александровна Мельникова</dc:creator>
  <cp:keywords/>
  <dc:description/>
  <cp:lastModifiedBy>Наталья Александровна Мельникова</cp:lastModifiedBy>
  <cp:revision>2</cp:revision>
  <dcterms:created xsi:type="dcterms:W3CDTF">2026-09-18T09:33:00Z</dcterms:created>
  <dcterms:modified xsi:type="dcterms:W3CDTF">2026-09-18T09:33:00Z</dcterms:modified>
</cp:coreProperties>
</file>